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1D" w:rsidRDefault="006A7A28" w:rsidP="00995762">
      <w:pPr>
        <w:pStyle w:val="Ttulo1"/>
        <w:numPr>
          <w:ilvl w:val="0"/>
          <w:numId w:val="0"/>
        </w:numPr>
        <w:jc w:val="both"/>
      </w:pPr>
      <w:r>
        <w:t>APUNTES PARA EMPRESAS</w:t>
      </w:r>
    </w:p>
    <w:p w:rsidR="0099511D" w:rsidRDefault="006E17B2" w:rsidP="00524E70">
      <w:pPr>
        <w:pStyle w:val="Subttulo"/>
        <w:jc w:val="both"/>
      </w:pPr>
      <w:r>
        <w:t>Febrero</w:t>
      </w:r>
      <w:r w:rsidR="00CF1899">
        <w:t xml:space="preserve"> 2018</w:t>
      </w:r>
    </w:p>
    <w:p w:rsidR="00292248" w:rsidRDefault="006E17B2" w:rsidP="000D4CE9">
      <w:pPr>
        <w:pStyle w:val="Sinespaciado1"/>
        <w:numPr>
          <w:ilvl w:val="0"/>
          <w:numId w:val="2"/>
        </w:numPr>
        <w:spacing w:before="100" w:after="240"/>
        <w:jc w:val="both"/>
        <w:rPr>
          <w:rFonts w:ascii="Cambria" w:hAnsi="Cambria" w:cs="Cambria"/>
          <w:sz w:val="24"/>
        </w:rPr>
      </w:pPr>
      <w:r>
        <w:rPr>
          <w:rFonts w:ascii="Cambria" w:hAnsi="Cambria" w:cs="Cambria"/>
          <w:b/>
          <w:sz w:val="24"/>
          <w:u w:val="single"/>
        </w:rPr>
        <w:t>Sequía que no afloja</w:t>
      </w:r>
      <w:r w:rsidR="00292248" w:rsidRPr="00292248">
        <w:rPr>
          <w:rFonts w:ascii="Cambria" w:hAnsi="Cambria" w:cs="Cambria"/>
          <w:b/>
          <w:sz w:val="24"/>
          <w:u w:val="single"/>
        </w:rPr>
        <w:t>:</w:t>
      </w:r>
      <w:r w:rsidR="00292248">
        <w:rPr>
          <w:rFonts w:ascii="Cambria" w:hAnsi="Cambria" w:cs="Cambria"/>
          <w:sz w:val="24"/>
        </w:rPr>
        <w:t xml:space="preserve"> </w:t>
      </w:r>
      <w:r>
        <w:rPr>
          <w:rFonts w:ascii="Cambria" w:hAnsi="Cambria" w:cs="Cambria"/>
          <w:sz w:val="24"/>
        </w:rPr>
        <w:t xml:space="preserve">la falta de lluvia de enero y febrero, sumado a algunos días de mucho calor, han afectado a la mayor parte del país. Una cosecha donde ya se estima una caída </w:t>
      </w:r>
      <w:r w:rsidR="00F93852">
        <w:rPr>
          <w:rFonts w:ascii="Cambria" w:hAnsi="Cambria" w:cs="Cambria"/>
          <w:sz w:val="24"/>
        </w:rPr>
        <w:t xml:space="preserve">de la producción </w:t>
      </w:r>
      <w:r>
        <w:rPr>
          <w:rFonts w:ascii="Cambria" w:hAnsi="Cambria" w:cs="Cambria"/>
          <w:sz w:val="24"/>
        </w:rPr>
        <w:t xml:space="preserve">a nivel país de al menos el 15% en soja y  maíz, pero al no haber pronóstico de buenas lluvias para los próximos días esta estimación parece quedarse </w:t>
      </w:r>
      <w:r w:rsidR="001F6A75">
        <w:rPr>
          <w:rFonts w:ascii="Cambria" w:hAnsi="Cambria" w:cs="Cambria"/>
          <w:sz w:val="24"/>
        </w:rPr>
        <w:t xml:space="preserve">muy </w:t>
      </w:r>
      <w:r>
        <w:rPr>
          <w:rFonts w:ascii="Cambria" w:hAnsi="Cambria" w:cs="Cambria"/>
          <w:sz w:val="24"/>
        </w:rPr>
        <w:t>corta. Algunas zonas vienen mejor, como por ejemplo el NEA, parte del sudeste de Buenos Aires y los campos del Oeste de Buenos Aires donde la napa está alta. Las pasturas, base de la producción ganadera y lechera, sin rebrote</w:t>
      </w:r>
      <w:r w:rsidR="001311D5">
        <w:rPr>
          <w:rFonts w:ascii="Cambria" w:hAnsi="Cambria" w:cs="Cambria"/>
          <w:sz w:val="24"/>
        </w:rPr>
        <w:t xml:space="preserve"> suficiente obligan</w:t>
      </w:r>
      <w:r w:rsidR="00F93852">
        <w:rPr>
          <w:rFonts w:ascii="Cambria" w:hAnsi="Cambria" w:cs="Cambria"/>
          <w:sz w:val="24"/>
        </w:rPr>
        <w:t xml:space="preserve"> a bajar la carga y a aumentar el costo de suplementación. </w:t>
      </w:r>
      <w:r w:rsidR="001F6A75">
        <w:rPr>
          <w:rFonts w:ascii="Cambria" w:hAnsi="Cambria" w:cs="Cambria"/>
          <w:sz w:val="24"/>
        </w:rPr>
        <w:t xml:space="preserve">Y </w:t>
      </w:r>
      <w:r w:rsidR="001311D5">
        <w:rPr>
          <w:rFonts w:ascii="Cambria" w:hAnsi="Cambria" w:cs="Cambria"/>
          <w:sz w:val="24"/>
        </w:rPr>
        <w:t>como agravante</w:t>
      </w:r>
      <w:r w:rsidR="001F6A75">
        <w:rPr>
          <w:rFonts w:ascii="Cambria" w:hAnsi="Cambria" w:cs="Cambria"/>
          <w:sz w:val="24"/>
        </w:rPr>
        <w:t xml:space="preserve"> ha habido incendios de magnitud en La Pampa y en el sudoeste de la provincia de Buenos Aires.</w:t>
      </w:r>
    </w:p>
    <w:p w:rsidR="00C87F0B" w:rsidRDefault="00C87F0B" w:rsidP="00C87F0B">
      <w:pPr>
        <w:pStyle w:val="Sinespaciado1"/>
        <w:numPr>
          <w:ilvl w:val="0"/>
          <w:numId w:val="2"/>
        </w:numPr>
        <w:spacing w:before="100" w:after="240"/>
        <w:jc w:val="both"/>
        <w:rPr>
          <w:rFonts w:ascii="Cambria" w:hAnsi="Cambria" w:cs="Cambria"/>
          <w:b/>
          <w:sz w:val="24"/>
          <w:u w:val="single"/>
        </w:rPr>
      </w:pPr>
      <w:bookmarkStart w:id="0" w:name="_GoBack"/>
      <w:r>
        <w:rPr>
          <w:rFonts w:ascii="Cambria" w:hAnsi="Cambria" w:cs="Cambria"/>
          <w:b/>
          <w:sz w:val="24"/>
          <w:u w:val="single"/>
        </w:rPr>
        <w:t>Lo que hay y lo que viene:</w:t>
      </w:r>
      <w:r>
        <w:rPr>
          <w:rFonts w:ascii="Cambria" w:hAnsi="Cambria" w:cs="Cambria"/>
          <w:sz w:val="24"/>
        </w:rPr>
        <w:t xml:space="preserve"> la situación financiera de las empresas del agro, casi para cualquier actividad, se presenta complicada. La falta de producción es lo que más “lastima”. Hay que ver cómo termina e</w:t>
      </w:r>
      <w:r w:rsidR="0010075F">
        <w:rPr>
          <w:rFonts w:ascii="Cambria" w:hAnsi="Cambria" w:cs="Cambria"/>
          <w:sz w:val="24"/>
        </w:rPr>
        <w:t>sta película climática, pero la</w:t>
      </w:r>
      <w:r>
        <w:rPr>
          <w:rFonts w:ascii="Cambria" w:hAnsi="Cambria" w:cs="Cambria"/>
          <w:sz w:val="24"/>
        </w:rPr>
        <w:t xml:space="preserve"> rentabilidad para varios será negativa o muy escasa. El aumento del valor del dólar y la suba de los precios de los granos va a hacer más suave la caída para los que siembran, aunque una buena parte de esta suba irá para los dueños de la tierra que tengan los campos arrendados (más del 60% de la superficie agrícola). Y para los planteos ganaderos o lecheros se observa un aumento de costos de suplementación (y en algunos casos de arrendamiento) sin existir aumentos relevantes en los precios de venta de carne y leche. Obviamente la situación </w:t>
      </w:r>
      <w:r w:rsidR="0010075F">
        <w:rPr>
          <w:rFonts w:ascii="Cambria" w:hAnsi="Cambria" w:cs="Cambria"/>
          <w:sz w:val="24"/>
        </w:rPr>
        <w:t>económica</w:t>
      </w:r>
      <w:r>
        <w:rPr>
          <w:rFonts w:ascii="Cambria" w:hAnsi="Cambria" w:cs="Cambria"/>
          <w:sz w:val="24"/>
        </w:rPr>
        <w:t xml:space="preserve"> es y seguirá siendo muy ajustada. El ánimo no es el mejor. Vienen meses donde habrá que tomar decisiones difíciles. Habrá seguramente opciones y margen para capturar oportunidades en los distintos negocios, pero en un marco mucho más amenazante que el imaginado </w:t>
      </w:r>
      <w:r w:rsidR="001311D5">
        <w:rPr>
          <w:rFonts w:ascii="Cambria" w:hAnsi="Cambria" w:cs="Cambria"/>
          <w:sz w:val="24"/>
        </w:rPr>
        <w:t>poco tiempo</w:t>
      </w:r>
      <w:r>
        <w:rPr>
          <w:rFonts w:ascii="Cambria" w:hAnsi="Cambria" w:cs="Cambria"/>
          <w:sz w:val="24"/>
        </w:rPr>
        <w:t xml:space="preserve"> atrás.</w:t>
      </w:r>
    </w:p>
    <w:bookmarkEnd w:id="0"/>
    <w:p w:rsidR="000C5612" w:rsidRPr="0058067E" w:rsidRDefault="00F93852" w:rsidP="0058067E">
      <w:pPr>
        <w:pStyle w:val="Sinespaciado1"/>
        <w:numPr>
          <w:ilvl w:val="0"/>
          <w:numId w:val="2"/>
        </w:numPr>
        <w:spacing w:before="100" w:after="240"/>
        <w:jc w:val="both"/>
        <w:rPr>
          <w:rFonts w:ascii="Cambria" w:hAnsi="Cambria" w:cs="Cambria"/>
          <w:b/>
          <w:sz w:val="24"/>
          <w:u w:val="single"/>
        </w:rPr>
      </w:pPr>
      <w:r>
        <w:rPr>
          <w:rFonts w:ascii="Cambria" w:hAnsi="Cambria" w:cs="Cambria"/>
          <w:b/>
          <w:sz w:val="24"/>
          <w:u w:val="single"/>
        </w:rPr>
        <w:t>Precios de los granos</w:t>
      </w:r>
      <w:r w:rsidR="006E56AD">
        <w:rPr>
          <w:rFonts w:ascii="Cambria" w:hAnsi="Cambria" w:cs="Cambria"/>
          <w:b/>
          <w:sz w:val="24"/>
          <w:u w:val="single"/>
        </w:rPr>
        <w:t xml:space="preserve"> ¿</w:t>
      </w:r>
      <w:r w:rsidR="00AF2F54">
        <w:rPr>
          <w:rFonts w:ascii="Cambria" w:hAnsi="Cambria" w:cs="Cambria"/>
          <w:b/>
          <w:sz w:val="24"/>
          <w:u w:val="single"/>
        </w:rPr>
        <w:t>compensan</w:t>
      </w:r>
      <w:r w:rsidR="000C5612">
        <w:rPr>
          <w:rFonts w:ascii="Cambria" w:hAnsi="Cambria" w:cs="Cambria"/>
          <w:b/>
          <w:sz w:val="24"/>
          <w:u w:val="single"/>
        </w:rPr>
        <w:t>?</w:t>
      </w:r>
      <w:r>
        <w:rPr>
          <w:rFonts w:ascii="Cambria" w:hAnsi="Cambria" w:cs="Cambria"/>
          <w:b/>
          <w:sz w:val="24"/>
          <w:u w:val="single"/>
        </w:rPr>
        <w:t>:</w:t>
      </w:r>
      <w:r>
        <w:rPr>
          <w:rFonts w:ascii="Cambria" w:hAnsi="Cambria" w:cs="Cambria"/>
          <w:sz w:val="24"/>
        </w:rPr>
        <w:t xml:space="preserve"> </w:t>
      </w:r>
      <w:r w:rsidR="0010075F">
        <w:rPr>
          <w:rFonts w:ascii="Cambria" w:hAnsi="Cambria" w:cs="Cambria"/>
          <w:sz w:val="24"/>
        </w:rPr>
        <w:t>l</w:t>
      </w:r>
      <w:r w:rsidR="00331293">
        <w:rPr>
          <w:rFonts w:ascii="Cambria" w:hAnsi="Cambria" w:cs="Cambria"/>
          <w:sz w:val="24"/>
        </w:rPr>
        <w:t xml:space="preserve">os precios </w:t>
      </w:r>
      <w:r w:rsidR="0010075F">
        <w:rPr>
          <w:rFonts w:ascii="Cambria" w:hAnsi="Cambria" w:cs="Cambria"/>
          <w:sz w:val="24"/>
        </w:rPr>
        <w:t>só</w:t>
      </w:r>
      <w:r w:rsidR="006E56AD">
        <w:rPr>
          <w:rFonts w:ascii="Cambria" w:hAnsi="Cambria" w:cs="Cambria"/>
          <w:sz w:val="24"/>
        </w:rPr>
        <w:t>lo compensan una parte de la baja de producción por dos razones</w:t>
      </w:r>
      <w:r w:rsidR="0010075F">
        <w:rPr>
          <w:rFonts w:ascii="Cambria" w:hAnsi="Cambria" w:cs="Cambria"/>
          <w:sz w:val="24"/>
        </w:rPr>
        <w:t>:</w:t>
      </w:r>
      <w:r w:rsidR="00331293">
        <w:rPr>
          <w:rFonts w:ascii="Cambria" w:hAnsi="Cambria" w:cs="Cambria"/>
          <w:sz w:val="24"/>
        </w:rPr>
        <w:t xml:space="preserve"> 1- Las subas </w:t>
      </w:r>
      <w:r w:rsidR="0058067E">
        <w:rPr>
          <w:rFonts w:ascii="Cambria" w:hAnsi="Cambria" w:cs="Cambria"/>
          <w:sz w:val="24"/>
        </w:rPr>
        <w:t>tienen en cuenta una falta de oferta “promedio” de Argentina o Sudamérica, dentro de un mercado mundial ofrecido y además el precio local posee retenciones</w:t>
      </w:r>
      <w:r w:rsidR="0010075F">
        <w:rPr>
          <w:rFonts w:ascii="Cambria" w:hAnsi="Cambria" w:cs="Cambria"/>
          <w:sz w:val="24"/>
        </w:rPr>
        <w:t xml:space="preserve"> en el caso de la soja</w:t>
      </w:r>
      <w:r w:rsidR="0058067E">
        <w:rPr>
          <w:rFonts w:ascii="Cambria" w:hAnsi="Cambria" w:cs="Cambria"/>
          <w:sz w:val="24"/>
        </w:rPr>
        <w:t xml:space="preserve"> (vemos solo una parte de la suba)</w:t>
      </w:r>
      <w:r w:rsidR="0058067E">
        <w:rPr>
          <w:rFonts w:ascii="Cambria" w:hAnsi="Cambria" w:cs="Cambria"/>
          <w:b/>
          <w:sz w:val="24"/>
          <w:u w:val="single"/>
        </w:rPr>
        <w:t>,</w:t>
      </w:r>
      <w:r w:rsidR="00331293" w:rsidRPr="0058067E">
        <w:rPr>
          <w:rFonts w:ascii="Cambria" w:hAnsi="Cambria" w:cs="Cambria"/>
          <w:sz w:val="24"/>
        </w:rPr>
        <w:t xml:space="preserve"> y la falta de producci</w:t>
      </w:r>
      <w:r w:rsidR="00BF0310" w:rsidRPr="0058067E">
        <w:rPr>
          <w:rFonts w:ascii="Cambria" w:hAnsi="Cambria" w:cs="Cambria"/>
          <w:sz w:val="24"/>
        </w:rPr>
        <w:t xml:space="preserve">ón </w:t>
      </w:r>
      <w:r w:rsidR="0058067E">
        <w:rPr>
          <w:rFonts w:ascii="Cambria" w:hAnsi="Cambria" w:cs="Cambria"/>
          <w:sz w:val="24"/>
        </w:rPr>
        <w:t>es puntual</w:t>
      </w:r>
      <w:r w:rsidR="00BF0310" w:rsidRPr="0058067E">
        <w:rPr>
          <w:rFonts w:ascii="Cambria" w:hAnsi="Cambria" w:cs="Cambria"/>
          <w:sz w:val="24"/>
        </w:rPr>
        <w:t xml:space="preserve"> de cada zona</w:t>
      </w:r>
      <w:r w:rsidR="0058067E" w:rsidRPr="0058067E">
        <w:rPr>
          <w:rFonts w:ascii="Cambria" w:hAnsi="Cambria" w:cs="Cambria"/>
          <w:sz w:val="24"/>
        </w:rPr>
        <w:t xml:space="preserve"> productiva</w:t>
      </w:r>
      <w:r w:rsidR="0010075F">
        <w:rPr>
          <w:rFonts w:ascii="Cambria" w:hAnsi="Cambria" w:cs="Cambria"/>
          <w:sz w:val="24"/>
        </w:rPr>
        <w:t>;</w:t>
      </w:r>
      <w:r w:rsidR="00BF0310" w:rsidRPr="0058067E">
        <w:rPr>
          <w:rFonts w:ascii="Cambria" w:hAnsi="Cambria" w:cs="Cambria"/>
          <w:sz w:val="24"/>
        </w:rPr>
        <w:t xml:space="preserve"> </w:t>
      </w:r>
      <w:r w:rsidR="00331293" w:rsidRPr="0058067E">
        <w:rPr>
          <w:rFonts w:ascii="Cambria" w:hAnsi="Cambria" w:cs="Cambria"/>
          <w:sz w:val="24"/>
        </w:rPr>
        <w:t xml:space="preserve"> </w:t>
      </w:r>
      <w:r w:rsidR="00E74C87" w:rsidRPr="0058067E">
        <w:rPr>
          <w:rFonts w:ascii="Cambria" w:hAnsi="Cambria" w:cs="Cambria"/>
          <w:sz w:val="24"/>
        </w:rPr>
        <w:t xml:space="preserve"> </w:t>
      </w:r>
      <w:r w:rsidR="00331293" w:rsidRPr="0058067E">
        <w:rPr>
          <w:rFonts w:ascii="Cambria" w:hAnsi="Cambria" w:cs="Cambria"/>
          <w:sz w:val="24"/>
        </w:rPr>
        <w:t xml:space="preserve">2- En general el productor </w:t>
      </w:r>
      <w:r w:rsidR="0010075F">
        <w:rPr>
          <w:rFonts w:ascii="Cambria" w:hAnsi="Cambria" w:cs="Cambria"/>
          <w:sz w:val="24"/>
        </w:rPr>
        <w:t>fija</w:t>
      </w:r>
      <w:r w:rsidR="00331293" w:rsidRPr="0058067E">
        <w:rPr>
          <w:rFonts w:ascii="Cambria" w:hAnsi="Cambria" w:cs="Cambria"/>
          <w:sz w:val="24"/>
        </w:rPr>
        <w:t xml:space="preserve"> precio</w:t>
      </w:r>
      <w:r w:rsidR="00BF0310" w:rsidRPr="0058067E">
        <w:rPr>
          <w:rFonts w:ascii="Cambria" w:hAnsi="Cambria" w:cs="Cambria"/>
          <w:sz w:val="24"/>
        </w:rPr>
        <w:t>s</w:t>
      </w:r>
      <w:r w:rsidR="00331293" w:rsidRPr="0058067E">
        <w:rPr>
          <w:rFonts w:ascii="Cambria" w:hAnsi="Cambria" w:cs="Cambria"/>
          <w:sz w:val="24"/>
        </w:rPr>
        <w:t xml:space="preserve"> en precampaña a través de </w:t>
      </w:r>
      <w:r w:rsidR="0010075F">
        <w:rPr>
          <w:rFonts w:ascii="Cambria" w:hAnsi="Cambria" w:cs="Cambria"/>
          <w:sz w:val="24"/>
        </w:rPr>
        <w:t xml:space="preserve">ventas </w:t>
      </w:r>
      <w:r w:rsidR="00331293" w:rsidRPr="0058067E">
        <w:rPr>
          <w:rFonts w:ascii="Cambria" w:hAnsi="Cambria" w:cs="Cambria"/>
          <w:sz w:val="24"/>
        </w:rPr>
        <w:t>forward</w:t>
      </w:r>
      <w:r w:rsidR="0010075F">
        <w:rPr>
          <w:rFonts w:ascii="Cambria" w:hAnsi="Cambria" w:cs="Cambria"/>
          <w:sz w:val="24"/>
        </w:rPr>
        <w:t xml:space="preserve"> por una parte de su producción esperada</w:t>
      </w:r>
      <w:r w:rsidR="00331293" w:rsidRPr="0058067E">
        <w:rPr>
          <w:rFonts w:ascii="Cambria" w:hAnsi="Cambria" w:cs="Cambria"/>
          <w:sz w:val="24"/>
        </w:rPr>
        <w:t>. Ante una sequía como la que asistimos, esa cobertura queda en precios inferiores (perdedor</w:t>
      </w:r>
      <w:r w:rsidR="00BF0310" w:rsidRPr="0058067E">
        <w:rPr>
          <w:rFonts w:ascii="Cambria" w:hAnsi="Cambria" w:cs="Cambria"/>
          <w:sz w:val="24"/>
        </w:rPr>
        <w:t xml:space="preserve">a), y al faltar mercadería el remanente a vender a </w:t>
      </w:r>
      <w:r w:rsidR="000C5612" w:rsidRPr="0058067E">
        <w:rPr>
          <w:rFonts w:ascii="Cambria" w:hAnsi="Cambria" w:cs="Cambria"/>
          <w:sz w:val="24"/>
        </w:rPr>
        <w:t>mejores</w:t>
      </w:r>
      <w:r w:rsidR="00BF0310" w:rsidRPr="0058067E">
        <w:rPr>
          <w:rFonts w:ascii="Cambria" w:hAnsi="Cambria" w:cs="Cambria"/>
          <w:sz w:val="24"/>
        </w:rPr>
        <w:t xml:space="preserve"> precios es inferior o inexistente, con lo cual la suba de precio (que r</w:t>
      </w:r>
      <w:r w:rsidR="0010075F">
        <w:rPr>
          <w:rFonts w:ascii="Cambria" w:hAnsi="Cambria" w:cs="Cambria"/>
          <w:sz w:val="24"/>
        </w:rPr>
        <w:t>efleja el promedio de faltante)</w:t>
      </w:r>
      <w:r w:rsidR="00BF0310" w:rsidRPr="0058067E">
        <w:rPr>
          <w:rFonts w:ascii="Cambria" w:hAnsi="Cambria" w:cs="Cambria"/>
          <w:sz w:val="24"/>
        </w:rPr>
        <w:t xml:space="preserve"> no compensa </w:t>
      </w:r>
      <w:r w:rsidR="0010075F">
        <w:rPr>
          <w:rFonts w:ascii="Cambria" w:hAnsi="Cambria" w:cs="Cambria"/>
          <w:sz w:val="24"/>
        </w:rPr>
        <w:t xml:space="preserve">totalmente </w:t>
      </w:r>
      <w:r w:rsidR="00BF0310" w:rsidRPr="0058067E">
        <w:rPr>
          <w:rFonts w:ascii="Cambria" w:hAnsi="Cambria" w:cs="Cambria"/>
          <w:sz w:val="24"/>
        </w:rPr>
        <w:t xml:space="preserve">la falta de </w:t>
      </w:r>
      <w:r w:rsidR="00BF0310" w:rsidRPr="0058067E">
        <w:rPr>
          <w:rFonts w:ascii="Cambria" w:hAnsi="Cambria" w:cs="Cambria"/>
          <w:sz w:val="24"/>
        </w:rPr>
        <w:lastRenderedPageBreak/>
        <w:t>me</w:t>
      </w:r>
      <w:r w:rsidR="000C5612" w:rsidRPr="0058067E">
        <w:rPr>
          <w:rFonts w:ascii="Cambria" w:hAnsi="Cambria" w:cs="Cambria"/>
          <w:sz w:val="24"/>
        </w:rPr>
        <w:t>rcadería. A veces el faltante es de tal magnitud, que no es posible siqu</w:t>
      </w:r>
      <w:r w:rsidR="006E56AD" w:rsidRPr="0058067E">
        <w:rPr>
          <w:rFonts w:ascii="Cambria" w:hAnsi="Cambria" w:cs="Cambria"/>
          <w:sz w:val="24"/>
        </w:rPr>
        <w:t>iera entregar los forward ya realizados</w:t>
      </w:r>
      <w:r w:rsidR="0058067E">
        <w:rPr>
          <w:rFonts w:ascii="Cambria" w:hAnsi="Cambria" w:cs="Cambria"/>
          <w:sz w:val="24"/>
        </w:rPr>
        <w:t xml:space="preserve"> (la peor combinación).</w:t>
      </w:r>
    </w:p>
    <w:p w:rsidR="00F80270" w:rsidRPr="00F80270" w:rsidRDefault="00F80270" w:rsidP="00F80270">
      <w:pPr>
        <w:pStyle w:val="Sinespaciado1"/>
        <w:numPr>
          <w:ilvl w:val="0"/>
          <w:numId w:val="2"/>
        </w:numPr>
        <w:spacing w:before="100" w:after="240"/>
        <w:jc w:val="both"/>
        <w:rPr>
          <w:rFonts w:ascii="Cambria" w:hAnsi="Cambria" w:cs="Cambria"/>
          <w:b/>
          <w:sz w:val="22"/>
          <w:szCs w:val="22"/>
          <w:u w:val="single"/>
        </w:rPr>
      </w:pPr>
      <w:r>
        <w:rPr>
          <w:rFonts w:ascii="Cambria" w:hAnsi="Cambria" w:cs="Cambria"/>
          <w:b/>
          <w:sz w:val="22"/>
          <w:szCs w:val="22"/>
          <w:u w:val="single"/>
        </w:rPr>
        <w:t xml:space="preserve">Precios </w:t>
      </w:r>
      <w:r w:rsidR="00AC46FB">
        <w:rPr>
          <w:rFonts w:ascii="Cambria" w:hAnsi="Cambria" w:cs="Cambria"/>
          <w:b/>
          <w:sz w:val="22"/>
          <w:szCs w:val="22"/>
          <w:u w:val="single"/>
        </w:rPr>
        <w:t xml:space="preserve">esperados </w:t>
      </w:r>
      <w:r>
        <w:rPr>
          <w:rFonts w:ascii="Cambria" w:hAnsi="Cambria" w:cs="Cambria"/>
          <w:b/>
          <w:sz w:val="22"/>
          <w:szCs w:val="22"/>
          <w:u w:val="single"/>
        </w:rPr>
        <w:t xml:space="preserve">para la campaña nueva, variación </w:t>
      </w:r>
      <w:r w:rsidR="00AC46FB">
        <w:rPr>
          <w:rFonts w:ascii="Cambria" w:hAnsi="Cambria" w:cs="Cambria"/>
          <w:b/>
          <w:sz w:val="22"/>
          <w:szCs w:val="22"/>
          <w:u w:val="single"/>
        </w:rPr>
        <w:t>entre Enero y</w:t>
      </w:r>
      <w:r w:rsidR="00E74C87">
        <w:rPr>
          <w:rFonts w:ascii="Cambria" w:hAnsi="Cambria" w:cs="Cambria"/>
          <w:b/>
          <w:sz w:val="22"/>
          <w:szCs w:val="22"/>
          <w:u w:val="single"/>
        </w:rPr>
        <w:t xml:space="preserve"> Febrero</w:t>
      </w:r>
    </w:p>
    <w:tbl>
      <w:tblPr>
        <w:tblW w:w="5540" w:type="dxa"/>
        <w:jc w:val="center"/>
        <w:tblCellMar>
          <w:left w:w="70" w:type="dxa"/>
          <w:right w:w="70" w:type="dxa"/>
        </w:tblCellMar>
        <w:tblLook w:val="04A0" w:firstRow="1" w:lastRow="0" w:firstColumn="1" w:lastColumn="0" w:noHBand="0" w:noVBand="1"/>
      </w:tblPr>
      <w:tblGrid>
        <w:gridCol w:w="1300"/>
        <w:gridCol w:w="1300"/>
        <w:gridCol w:w="1600"/>
        <w:gridCol w:w="1340"/>
      </w:tblGrid>
      <w:tr w:rsidR="00F80270" w:rsidRPr="004D3F3A" w:rsidTr="004E01F6">
        <w:trPr>
          <w:trHeight w:val="360"/>
          <w:jc w:val="center"/>
        </w:trPr>
        <w:tc>
          <w:tcPr>
            <w:tcW w:w="1300" w:type="dxa"/>
            <w:tcBorders>
              <w:top w:val="nil"/>
              <w:left w:val="nil"/>
              <w:bottom w:val="nil"/>
              <w:right w:val="nil"/>
            </w:tcBorders>
            <w:shd w:val="clear" w:color="auto" w:fill="auto"/>
            <w:noWrap/>
            <w:vAlign w:val="bottom"/>
            <w:hideMark/>
          </w:tcPr>
          <w:p w:rsidR="00F80270" w:rsidRPr="004D3F3A" w:rsidRDefault="00F80270" w:rsidP="004E01F6">
            <w:pPr>
              <w:suppressAutoHyphens w:val="0"/>
              <w:spacing w:after="0" w:line="240" w:lineRule="auto"/>
              <w:rPr>
                <w:rFonts w:ascii="Calibri" w:eastAsia="Times New Roman" w:hAnsi="Calibri" w:cs="Times New Roman"/>
                <w:color w:val="000000"/>
                <w:sz w:val="24"/>
                <w:lang w:val="es-ES_tradnl" w:eastAsia="es-ES"/>
              </w:rPr>
            </w:pPr>
            <w:r>
              <w:rPr>
                <w:rFonts w:ascii="Calibri" w:eastAsia="Times New Roman" w:hAnsi="Calibri" w:cs="Times New Roman"/>
                <w:color w:val="000000"/>
                <w:sz w:val="24"/>
                <w:lang w:val="es-ES_tradnl" w:eastAsia="es-ES"/>
              </w:rPr>
              <w:t xml:space="preserve"> </w:t>
            </w:r>
          </w:p>
        </w:tc>
        <w:tc>
          <w:tcPr>
            <w:tcW w:w="1300" w:type="dxa"/>
            <w:tcBorders>
              <w:top w:val="nil"/>
              <w:left w:val="nil"/>
              <w:bottom w:val="nil"/>
              <w:right w:val="nil"/>
            </w:tcBorders>
            <w:shd w:val="clear" w:color="auto" w:fill="auto"/>
            <w:noWrap/>
            <w:vAlign w:val="bottom"/>
            <w:hideMark/>
          </w:tcPr>
          <w:p w:rsidR="00F80270" w:rsidRPr="00E04FD6" w:rsidRDefault="00F80270" w:rsidP="004E01F6">
            <w:pPr>
              <w:suppressAutoHyphens w:val="0"/>
              <w:spacing w:after="0" w:line="240" w:lineRule="auto"/>
              <w:jc w:val="right"/>
              <w:rPr>
                <w:rFonts w:ascii="Calibri" w:eastAsia="Times New Roman" w:hAnsi="Calibri" w:cs="Times New Roman"/>
                <w:b/>
                <w:bCs/>
                <w:color w:val="000000"/>
                <w:sz w:val="24"/>
                <w:lang w:val="es-ES_tradnl" w:eastAsia="es-ES"/>
              </w:rPr>
            </w:pPr>
            <w:r>
              <w:rPr>
                <w:rFonts w:ascii="Calibri" w:eastAsia="Times New Roman" w:hAnsi="Calibri" w:cs="Times New Roman"/>
                <w:b/>
                <w:bCs/>
                <w:color w:val="000000"/>
                <w:sz w:val="24"/>
                <w:lang w:val="es-ES_tradnl" w:eastAsia="es-ES"/>
              </w:rPr>
              <w:t>16/2/18</w:t>
            </w:r>
          </w:p>
        </w:tc>
        <w:tc>
          <w:tcPr>
            <w:tcW w:w="1600" w:type="dxa"/>
            <w:tcBorders>
              <w:top w:val="nil"/>
              <w:left w:val="nil"/>
              <w:bottom w:val="nil"/>
              <w:right w:val="nil"/>
            </w:tcBorders>
            <w:shd w:val="clear" w:color="auto" w:fill="auto"/>
            <w:noWrap/>
            <w:vAlign w:val="bottom"/>
            <w:hideMark/>
          </w:tcPr>
          <w:p w:rsidR="00F80270" w:rsidRPr="00E04FD6" w:rsidRDefault="00F80270" w:rsidP="004E01F6">
            <w:pPr>
              <w:suppressAutoHyphens w:val="0"/>
              <w:spacing w:after="0" w:line="240" w:lineRule="auto"/>
              <w:jc w:val="right"/>
              <w:rPr>
                <w:rFonts w:ascii="Calibri" w:eastAsia="Times New Roman" w:hAnsi="Calibri" w:cs="Times New Roman"/>
                <w:b/>
                <w:bCs/>
                <w:color w:val="000000"/>
                <w:sz w:val="24"/>
                <w:lang w:val="es-ES_tradnl" w:eastAsia="es-ES"/>
              </w:rPr>
            </w:pPr>
            <w:r>
              <w:rPr>
                <w:rFonts w:ascii="Calibri" w:eastAsia="Times New Roman" w:hAnsi="Calibri" w:cs="Times New Roman"/>
                <w:b/>
                <w:bCs/>
                <w:color w:val="000000"/>
                <w:sz w:val="24"/>
                <w:lang w:val="es-ES_tradnl" w:eastAsia="es-ES"/>
              </w:rPr>
              <w:t>16/1/18</w:t>
            </w:r>
          </w:p>
        </w:tc>
        <w:tc>
          <w:tcPr>
            <w:tcW w:w="1340" w:type="dxa"/>
            <w:tcBorders>
              <w:top w:val="nil"/>
              <w:left w:val="nil"/>
              <w:bottom w:val="nil"/>
              <w:right w:val="nil"/>
            </w:tcBorders>
            <w:shd w:val="clear" w:color="auto" w:fill="auto"/>
            <w:noWrap/>
            <w:vAlign w:val="bottom"/>
            <w:hideMark/>
          </w:tcPr>
          <w:p w:rsidR="00F80270" w:rsidRPr="00E04FD6" w:rsidRDefault="00F80270" w:rsidP="004E01F6">
            <w:pPr>
              <w:suppressAutoHyphens w:val="0"/>
              <w:spacing w:after="0" w:line="240" w:lineRule="auto"/>
              <w:rPr>
                <w:rFonts w:ascii="Calibri" w:eastAsia="Times New Roman" w:hAnsi="Calibri" w:cs="Times New Roman"/>
                <w:b/>
                <w:color w:val="000000"/>
                <w:sz w:val="24"/>
                <w:lang w:val="es-ES_tradnl" w:eastAsia="es-ES"/>
              </w:rPr>
            </w:pPr>
            <w:r w:rsidRPr="00E04FD6">
              <w:rPr>
                <w:rFonts w:ascii="Calibri" w:eastAsia="Times New Roman" w:hAnsi="Calibri" w:cs="Times New Roman"/>
                <w:color w:val="000000"/>
                <w:sz w:val="24"/>
                <w:lang w:val="es-ES_tradnl" w:eastAsia="es-ES"/>
              </w:rPr>
              <w:t xml:space="preserve">   </w:t>
            </w:r>
            <w:r w:rsidRPr="00E04FD6">
              <w:rPr>
                <w:rFonts w:ascii="Calibri" w:eastAsia="Times New Roman" w:hAnsi="Calibri" w:cs="Times New Roman"/>
                <w:b/>
                <w:color w:val="000000"/>
                <w:sz w:val="24"/>
                <w:lang w:val="es-ES_tradnl" w:eastAsia="es-ES"/>
              </w:rPr>
              <w:t>Diferencia</w:t>
            </w:r>
          </w:p>
        </w:tc>
      </w:tr>
      <w:tr w:rsidR="00F80270" w:rsidRPr="004D3F3A" w:rsidTr="004E01F6">
        <w:trPr>
          <w:trHeight w:val="300"/>
          <w:jc w:val="center"/>
        </w:trPr>
        <w:tc>
          <w:tcPr>
            <w:tcW w:w="1300" w:type="dxa"/>
            <w:tcBorders>
              <w:top w:val="nil"/>
              <w:left w:val="nil"/>
              <w:bottom w:val="nil"/>
              <w:right w:val="nil"/>
            </w:tcBorders>
            <w:shd w:val="clear" w:color="auto" w:fill="auto"/>
            <w:noWrap/>
            <w:vAlign w:val="bottom"/>
            <w:hideMark/>
          </w:tcPr>
          <w:p w:rsidR="00F80270" w:rsidRPr="004D3F3A" w:rsidRDefault="00F80270" w:rsidP="004E01F6">
            <w:pPr>
              <w:suppressAutoHyphens w:val="0"/>
              <w:spacing w:after="0" w:line="240" w:lineRule="auto"/>
              <w:rPr>
                <w:rFonts w:ascii="Calibri" w:eastAsia="Times New Roman" w:hAnsi="Calibri" w:cs="Times New Roman"/>
                <w:color w:val="000000"/>
                <w:sz w:val="24"/>
                <w:lang w:val="es-ES_tradnl" w:eastAsia="es-ES"/>
              </w:rPr>
            </w:pPr>
          </w:p>
        </w:tc>
        <w:tc>
          <w:tcPr>
            <w:tcW w:w="1300" w:type="dxa"/>
            <w:tcBorders>
              <w:top w:val="nil"/>
              <w:left w:val="nil"/>
              <w:bottom w:val="nil"/>
              <w:right w:val="nil"/>
            </w:tcBorders>
            <w:shd w:val="clear" w:color="auto" w:fill="auto"/>
            <w:noWrap/>
            <w:vAlign w:val="bottom"/>
            <w:hideMark/>
          </w:tcPr>
          <w:p w:rsidR="00F80270" w:rsidRPr="004D3F3A" w:rsidRDefault="00F80270" w:rsidP="004E01F6">
            <w:pPr>
              <w:suppressAutoHyphens w:val="0"/>
              <w:spacing w:after="0" w:line="240" w:lineRule="auto"/>
              <w:rPr>
                <w:rFonts w:ascii="Calibri" w:eastAsia="Times New Roman" w:hAnsi="Calibri" w:cs="Times New Roman"/>
                <w:color w:val="000000"/>
                <w:sz w:val="24"/>
                <w:lang w:val="es-ES_tradnl" w:eastAsia="es-ES"/>
              </w:rPr>
            </w:pPr>
          </w:p>
        </w:tc>
        <w:tc>
          <w:tcPr>
            <w:tcW w:w="1600" w:type="dxa"/>
            <w:tcBorders>
              <w:top w:val="nil"/>
              <w:left w:val="nil"/>
              <w:bottom w:val="nil"/>
              <w:right w:val="nil"/>
            </w:tcBorders>
            <w:shd w:val="clear" w:color="auto" w:fill="auto"/>
            <w:noWrap/>
            <w:vAlign w:val="bottom"/>
            <w:hideMark/>
          </w:tcPr>
          <w:p w:rsidR="00F80270" w:rsidRPr="004D3F3A" w:rsidRDefault="00F80270" w:rsidP="004E01F6">
            <w:pPr>
              <w:suppressAutoHyphens w:val="0"/>
              <w:spacing w:after="0" w:line="240" w:lineRule="auto"/>
              <w:rPr>
                <w:rFonts w:ascii="Calibri" w:eastAsia="Times New Roman" w:hAnsi="Calibri" w:cs="Times New Roman"/>
                <w:color w:val="000000"/>
                <w:sz w:val="24"/>
                <w:lang w:val="es-ES_tradnl" w:eastAsia="es-ES"/>
              </w:rPr>
            </w:pPr>
          </w:p>
        </w:tc>
        <w:tc>
          <w:tcPr>
            <w:tcW w:w="1340" w:type="dxa"/>
            <w:tcBorders>
              <w:top w:val="nil"/>
              <w:left w:val="nil"/>
              <w:bottom w:val="nil"/>
              <w:right w:val="nil"/>
            </w:tcBorders>
            <w:shd w:val="clear" w:color="auto" w:fill="auto"/>
            <w:noWrap/>
            <w:vAlign w:val="bottom"/>
            <w:hideMark/>
          </w:tcPr>
          <w:p w:rsidR="00F80270" w:rsidRPr="004D3F3A" w:rsidRDefault="00F80270" w:rsidP="004E01F6">
            <w:pPr>
              <w:suppressAutoHyphens w:val="0"/>
              <w:spacing w:after="0" w:line="240" w:lineRule="auto"/>
              <w:rPr>
                <w:rFonts w:ascii="Calibri" w:eastAsia="Times New Roman" w:hAnsi="Calibri" w:cs="Times New Roman"/>
                <w:color w:val="000000"/>
                <w:sz w:val="24"/>
                <w:lang w:val="es-ES_tradnl" w:eastAsia="es-ES"/>
              </w:rPr>
            </w:pPr>
          </w:p>
        </w:tc>
      </w:tr>
      <w:tr w:rsidR="00F80270" w:rsidRPr="004D3F3A" w:rsidTr="004E01F6">
        <w:trPr>
          <w:trHeight w:val="300"/>
          <w:jc w:val="center"/>
        </w:trPr>
        <w:tc>
          <w:tcPr>
            <w:tcW w:w="1300" w:type="dxa"/>
            <w:tcBorders>
              <w:top w:val="nil"/>
              <w:left w:val="nil"/>
              <w:bottom w:val="nil"/>
              <w:right w:val="nil"/>
            </w:tcBorders>
            <w:shd w:val="clear" w:color="auto" w:fill="auto"/>
            <w:noWrap/>
            <w:vAlign w:val="center"/>
            <w:hideMark/>
          </w:tcPr>
          <w:p w:rsidR="00F80270" w:rsidRPr="004D3F3A" w:rsidRDefault="00F80270" w:rsidP="004E01F6">
            <w:pPr>
              <w:suppressAutoHyphens w:val="0"/>
              <w:spacing w:after="0" w:line="240" w:lineRule="auto"/>
              <w:rPr>
                <w:rFonts w:ascii="Verdana" w:eastAsia="Times New Roman" w:hAnsi="Verdana" w:cs="Times New Roman"/>
                <w:b/>
                <w:bCs/>
                <w:color w:val="000000"/>
                <w:sz w:val="20"/>
                <w:szCs w:val="20"/>
                <w:lang w:val="es-ES_tradnl" w:eastAsia="es-ES"/>
              </w:rPr>
            </w:pPr>
            <w:r w:rsidRPr="004D3F3A">
              <w:rPr>
                <w:rFonts w:ascii="Verdana" w:eastAsia="Times New Roman" w:hAnsi="Verdana" w:cs="Times New Roman"/>
                <w:b/>
                <w:bCs/>
                <w:color w:val="000000"/>
                <w:sz w:val="20"/>
                <w:szCs w:val="20"/>
                <w:lang w:val="es-ES_tradnl" w:eastAsia="es-ES"/>
              </w:rPr>
              <w:t xml:space="preserve">Trigo </w:t>
            </w:r>
            <w:r>
              <w:rPr>
                <w:rFonts w:ascii="Verdana" w:eastAsia="Times New Roman" w:hAnsi="Verdana" w:cs="Times New Roman"/>
                <w:b/>
                <w:bCs/>
                <w:color w:val="000000"/>
                <w:sz w:val="20"/>
                <w:szCs w:val="20"/>
                <w:lang w:val="es-ES_tradnl" w:eastAsia="es-ES"/>
              </w:rPr>
              <w:t>Marzo</w:t>
            </w:r>
          </w:p>
        </w:tc>
        <w:tc>
          <w:tcPr>
            <w:tcW w:w="1300" w:type="dxa"/>
            <w:tcBorders>
              <w:top w:val="nil"/>
              <w:left w:val="nil"/>
              <w:bottom w:val="nil"/>
              <w:right w:val="nil"/>
            </w:tcBorders>
            <w:shd w:val="clear" w:color="auto" w:fill="auto"/>
            <w:noWrap/>
            <w:vAlign w:val="center"/>
          </w:tcPr>
          <w:p w:rsidR="00F80270" w:rsidRPr="004D3F3A" w:rsidRDefault="00E74C87" w:rsidP="004E01F6">
            <w:pPr>
              <w:suppressAutoHyphens w:val="0"/>
              <w:spacing w:after="0" w:line="240" w:lineRule="auto"/>
              <w:jc w:val="center"/>
              <w:rPr>
                <w:rFonts w:ascii="Verdana" w:eastAsia="Times New Roman" w:hAnsi="Verdana" w:cs="Times New Roman"/>
                <w:color w:val="000000"/>
                <w:sz w:val="20"/>
                <w:szCs w:val="20"/>
                <w:lang w:val="es-ES_tradnl" w:eastAsia="es-ES"/>
              </w:rPr>
            </w:pPr>
            <w:r>
              <w:rPr>
                <w:rFonts w:ascii="Verdana" w:eastAsia="Times New Roman" w:hAnsi="Verdana" w:cs="Times New Roman"/>
                <w:color w:val="000000"/>
                <w:sz w:val="20"/>
                <w:szCs w:val="20"/>
                <w:lang w:val="es-ES_tradnl" w:eastAsia="es-ES"/>
              </w:rPr>
              <w:t>185,5</w:t>
            </w:r>
          </w:p>
        </w:tc>
        <w:tc>
          <w:tcPr>
            <w:tcW w:w="1600" w:type="dxa"/>
            <w:tcBorders>
              <w:top w:val="nil"/>
              <w:left w:val="nil"/>
              <w:bottom w:val="nil"/>
              <w:right w:val="nil"/>
            </w:tcBorders>
            <w:shd w:val="clear" w:color="auto" w:fill="auto"/>
            <w:noWrap/>
            <w:vAlign w:val="center"/>
          </w:tcPr>
          <w:p w:rsidR="00F80270" w:rsidRPr="004D3F3A" w:rsidRDefault="00F80270" w:rsidP="004E01F6">
            <w:pPr>
              <w:suppressAutoHyphens w:val="0"/>
              <w:spacing w:after="0" w:line="240" w:lineRule="auto"/>
              <w:jc w:val="center"/>
              <w:rPr>
                <w:rFonts w:ascii="Verdana" w:eastAsia="Times New Roman" w:hAnsi="Verdana" w:cs="Times New Roman"/>
                <w:color w:val="000000"/>
                <w:sz w:val="20"/>
                <w:szCs w:val="20"/>
                <w:lang w:val="es-ES_tradnl" w:eastAsia="es-ES"/>
              </w:rPr>
            </w:pPr>
            <w:r>
              <w:rPr>
                <w:rFonts w:ascii="Verdana" w:eastAsia="Times New Roman" w:hAnsi="Verdana" w:cs="Times New Roman"/>
                <w:color w:val="000000"/>
                <w:sz w:val="20"/>
                <w:szCs w:val="20"/>
                <w:lang w:val="es-ES_tradnl" w:eastAsia="es-ES"/>
              </w:rPr>
              <w:t>1</w:t>
            </w:r>
            <w:r w:rsidR="00E74C87">
              <w:rPr>
                <w:rFonts w:ascii="Verdana" w:eastAsia="Times New Roman" w:hAnsi="Verdana" w:cs="Times New Roman"/>
                <w:color w:val="000000"/>
                <w:sz w:val="20"/>
                <w:szCs w:val="20"/>
                <w:lang w:val="es-ES_tradnl" w:eastAsia="es-ES"/>
              </w:rPr>
              <w:t>72</w:t>
            </w:r>
          </w:p>
        </w:tc>
        <w:tc>
          <w:tcPr>
            <w:tcW w:w="1340" w:type="dxa"/>
            <w:tcBorders>
              <w:top w:val="nil"/>
              <w:left w:val="nil"/>
              <w:bottom w:val="nil"/>
              <w:right w:val="nil"/>
            </w:tcBorders>
            <w:shd w:val="clear" w:color="auto" w:fill="auto"/>
            <w:noWrap/>
            <w:vAlign w:val="center"/>
          </w:tcPr>
          <w:p w:rsidR="00F80270" w:rsidRPr="004D3F3A" w:rsidRDefault="00E74C87" w:rsidP="004E01F6">
            <w:pPr>
              <w:suppressAutoHyphens w:val="0"/>
              <w:spacing w:after="0" w:line="240" w:lineRule="auto"/>
              <w:jc w:val="center"/>
              <w:rPr>
                <w:rFonts w:ascii="Verdana" w:eastAsia="Times New Roman" w:hAnsi="Verdana" w:cs="Times New Roman"/>
                <w:color w:val="000000"/>
                <w:sz w:val="20"/>
                <w:szCs w:val="20"/>
                <w:lang w:val="es-ES_tradnl" w:eastAsia="es-ES"/>
              </w:rPr>
            </w:pPr>
            <w:r>
              <w:rPr>
                <w:rFonts w:ascii="Verdana" w:eastAsia="Times New Roman" w:hAnsi="Verdana" w:cs="Times New Roman"/>
                <w:color w:val="000000"/>
                <w:sz w:val="20"/>
                <w:szCs w:val="20"/>
                <w:lang w:val="es-ES_tradnl" w:eastAsia="es-ES"/>
              </w:rPr>
              <w:t>7,8</w:t>
            </w:r>
            <w:r w:rsidR="00F80270">
              <w:rPr>
                <w:rFonts w:ascii="Verdana" w:eastAsia="Times New Roman" w:hAnsi="Verdana" w:cs="Times New Roman"/>
                <w:color w:val="000000"/>
                <w:sz w:val="20"/>
                <w:szCs w:val="20"/>
                <w:lang w:val="es-ES_tradnl" w:eastAsia="es-ES"/>
              </w:rPr>
              <w:t xml:space="preserve"> </w:t>
            </w:r>
            <w:r>
              <w:rPr>
                <w:rFonts w:ascii="Verdana" w:eastAsia="Times New Roman" w:hAnsi="Verdana" w:cs="Times New Roman"/>
                <w:color w:val="000000"/>
                <w:sz w:val="20"/>
                <w:szCs w:val="20"/>
                <w:lang w:val="es-ES_tradnl" w:eastAsia="es-ES"/>
              </w:rPr>
              <w:t xml:space="preserve"> </w:t>
            </w:r>
            <w:r w:rsidR="00F80270">
              <w:rPr>
                <w:rFonts w:ascii="Verdana" w:eastAsia="Times New Roman" w:hAnsi="Verdana" w:cs="Times New Roman"/>
                <w:color w:val="000000"/>
                <w:sz w:val="20"/>
                <w:szCs w:val="20"/>
                <w:lang w:val="es-ES_tradnl" w:eastAsia="es-ES"/>
              </w:rPr>
              <w:t>%</w:t>
            </w:r>
          </w:p>
        </w:tc>
      </w:tr>
      <w:tr w:rsidR="00F80270" w:rsidRPr="004D3F3A" w:rsidTr="004E01F6">
        <w:trPr>
          <w:trHeight w:val="300"/>
          <w:jc w:val="center"/>
        </w:trPr>
        <w:tc>
          <w:tcPr>
            <w:tcW w:w="1300" w:type="dxa"/>
            <w:tcBorders>
              <w:top w:val="nil"/>
              <w:left w:val="nil"/>
              <w:bottom w:val="nil"/>
              <w:right w:val="nil"/>
            </w:tcBorders>
            <w:shd w:val="clear" w:color="auto" w:fill="auto"/>
            <w:noWrap/>
            <w:vAlign w:val="center"/>
            <w:hideMark/>
          </w:tcPr>
          <w:p w:rsidR="00F80270" w:rsidRPr="004D3F3A" w:rsidRDefault="00F80270" w:rsidP="004E01F6">
            <w:pPr>
              <w:suppressAutoHyphens w:val="0"/>
              <w:spacing w:after="0" w:line="240" w:lineRule="auto"/>
              <w:rPr>
                <w:rFonts w:ascii="Verdana" w:eastAsia="Times New Roman" w:hAnsi="Verdana" w:cs="Times New Roman"/>
                <w:b/>
                <w:bCs/>
                <w:color w:val="000000"/>
                <w:sz w:val="20"/>
                <w:szCs w:val="20"/>
                <w:lang w:val="es-ES_tradnl" w:eastAsia="es-ES"/>
              </w:rPr>
            </w:pPr>
          </w:p>
        </w:tc>
        <w:tc>
          <w:tcPr>
            <w:tcW w:w="1300" w:type="dxa"/>
            <w:tcBorders>
              <w:top w:val="nil"/>
              <w:left w:val="nil"/>
              <w:bottom w:val="nil"/>
              <w:right w:val="nil"/>
            </w:tcBorders>
            <w:shd w:val="clear" w:color="auto" w:fill="auto"/>
            <w:noWrap/>
            <w:vAlign w:val="center"/>
            <w:hideMark/>
          </w:tcPr>
          <w:p w:rsidR="00F80270" w:rsidRPr="004D3F3A" w:rsidRDefault="00F80270" w:rsidP="004E01F6">
            <w:pPr>
              <w:suppressAutoHyphens w:val="0"/>
              <w:spacing w:after="0" w:line="240" w:lineRule="auto"/>
              <w:rPr>
                <w:rFonts w:ascii="Verdana" w:eastAsia="Times New Roman" w:hAnsi="Verdana" w:cs="Times New Roman"/>
                <w:color w:val="000000"/>
                <w:sz w:val="20"/>
                <w:szCs w:val="20"/>
                <w:lang w:val="es-ES_tradnl" w:eastAsia="es-ES"/>
              </w:rPr>
            </w:pPr>
          </w:p>
        </w:tc>
        <w:tc>
          <w:tcPr>
            <w:tcW w:w="1600" w:type="dxa"/>
            <w:tcBorders>
              <w:top w:val="nil"/>
              <w:left w:val="nil"/>
              <w:bottom w:val="nil"/>
              <w:right w:val="nil"/>
            </w:tcBorders>
            <w:shd w:val="clear" w:color="auto" w:fill="auto"/>
            <w:noWrap/>
            <w:vAlign w:val="center"/>
            <w:hideMark/>
          </w:tcPr>
          <w:p w:rsidR="00F80270" w:rsidRPr="004D3F3A" w:rsidRDefault="00F80270" w:rsidP="004E01F6">
            <w:pPr>
              <w:suppressAutoHyphens w:val="0"/>
              <w:spacing w:after="0" w:line="240" w:lineRule="auto"/>
              <w:rPr>
                <w:rFonts w:ascii="Verdana" w:eastAsia="Times New Roman" w:hAnsi="Verdana" w:cs="Times New Roman"/>
                <w:color w:val="000000"/>
                <w:sz w:val="20"/>
                <w:szCs w:val="20"/>
                <w:lang w:val="es-ES_tradnl" w:eastAsia="es-ES"/>
              </w:rPr>
            </w:pPr>
          </w:p>
        </w:tc>
        <w:tc>
          <w:tcPr>
            <w:tcW w:w="1340" w:type="dxa"/>
            <w:tcBorders>
              <w:top w:val="nil"/>
              <w:left w:val="nil"/>
              <w:bottom w:val="nil"/>
              <w:right w:val="nil"/>
            </w:tcBorders>
            <w:shd w:val="clear" w:color="auto" w:fill="auto"/>
            <w:noWrap/>
            <w:vAlign w:val="center"/>
            <w:hideMark/>
          </w:tcPr>
          <w:p w:rsidR="00F80270" w:rsidRPr="004D3F3A" w:rsidRDefault="00F80270" w:rsidP="004E01F6">
            <w:pPr>
              <w:suppressAutoHyphens w:val="0"/>
              <w:spacing w:after="0" w:line="240" w:lineRule="auto"/>
              <w:rPr>
                <w:rFonts w:ascii="Verdana" w:eastAsia="Times New Roman" w:hAnsi="Verdana" w:cs="Times New Roman"/>
                <w:color w:val="000000"/>
                <w:sz w:val="20"/>
                <w:szCs w:val="20"/>
                <w:lang w:val="es-ES_tradnl" w:eastAsia="es-ES"/>
              </w:rPr>
            </w:pPr>
          </w:p>
        </w:tc>
      </w:tr>
      <w:tr w:rsidR="00F80270" w:rsidRPr="004D3F3A" w:rsidTr="004E01F6">
        <w:trPr>
          <w:trHeight w:val="300"/>
          <w:jc w:val="center"/>
        </w:trPr>
        <w:tc>
          <w:tcPr>
            <w:tcW w:w="1300" w:type="dxa"/>
            <w:tcBorders>
              <w:top w:val="nil"/>
              <w:left w:val="nil"/>
              <w:bottom w:val="nil"/>
              <w:right w:val="nil"/>
            </w:tcBorders>
            <w:shd w:val="clear" w:color="auto" w:fill="auto"/>
            <w:noWrap/>
            <w:vAlign w:val="center"/>
            <w:hideMark/>
          </w:tcPr>
          <w:p w:rsidR="00F80270" w:rsidRPr="004D3F3A" w:rsidRDefault="00F80270" w:rsidP="004E01F6">
            <w:pPr>
              <w:suppressAutoHyphens w:val="0"/>
              <w:spacing w:after="0" w:line="240" w:lineRule="auto"/>
              <w:rPr>
                <w:rFonts w:ascii="Verdana" w:eastAsia="Times New Roman" w:hAnsi="Verdana" w:cs="Times New Roman"/>
                <w:b/>
                <w:bCs/>
                <w:color w:val="000000"/>
                <w:sz w:val="20"/>
                <w:szCs w:val="20"/>
                <w:lang w:val="es-ES_tradnl" w:eastAsia="es-ES"/>
              </w:rPr>
            </w:pPr>
            <w:r w:rsidRPr="004D3F3A">
              <w:rPr>
                <w:rFonts w:ascii="Verdana" w:eastAsia="Times New Roman" w:hAnsi="Verdana" w:cs="Times New Roman"/>
                <w:b/>
                <w:bCs/>
                <w:color w:val="000000"/>
                <w:sz w:val="20"/>
                <w:szCs w:val="20"/>
                <w:lang w:val="es-ES_tradnl" w:eastAsia="es-ES"/>
              </w:rPr>
              <w:t>Maíz Abril</w:t>
            </w:r>
          </w:p>
        </w:tc>
        <w:tc>
          <w:tcPr>
            <w:tcW w:w="1300" w:type="dxa"/>
            <w:tcBorders>
              <w:top w:val="nil"/>
              <w:left w:val="nil"/>
              <w:bottom w:val="nil"/>
              <w:right w:val="nil"/>
            </w:tcBorders>
            <w:shd w:val="clear" w:color="auto" w:fill="auto"/>
            <w:noWrap/>
            <w:vAlign w:val="center"/>
          </w:tcPr>
          <w:p w:rsidR="00F80270" w:rsidRPr="004D3F3A" w:rsidRDefault="00E74C87" w:rsidP="004E01F6">
            <w:pPr>
              <w:suppressAutoHyphens w:val="0"/>
              <w:spacing w:after="0" w:line="240" w:lineRule="auto"/>
              <w:jc w:val="center"/>
              <w:rPr>
                <w:rFonts w:ascii="Verdana" w:eastAsia="Times New Roman" w:hAnsi="Verdana" w:cs="Times New Roman"/>
                <w:color w:val="000000"/>
                <w:sz w:val="20"/>
                <w:szCs w:val="20"/>
                <w:lang w:val="es-ES_tradnl" w:eastAsia="es-ES"/>
              </w:rPr>
            </w:pPr>
            <w:r>
              <w:rPr>
                <w:rFonts w:ascii="Verdana" w:eastAsia="Times New Roman" w:hAnsi="Verdana" w:cs="Times New Roman"/>
                <w:color w:val="000000"/>
                <w:sz w:val="20"/>
                <w:szCs w:val="20"/>
                <w:lang w:val="es-ES_tradnl" w:eastAsia="es-ES"/>
              </w:rPr>
              <w:t>163,1</w:t>
            </w:r>
          </w:p>
        </w:tc>
        <w:tc>
          <w:tcPr>
            <w:tcW w:w="1600" w:type="dxa"/>
            <w:tcBorders>
              <w:top w:val="nil"/>
              <w:left w:val="nil"/>
              <w:bottom w:val="nil"/>
              <w:right w:val="nil"/>
            </w:tcBorders>
            <w:shd w:val="clear" w:color="auto" w:fill="auto"/>
            <w:noWrap/>
            <w:vAlign w:val="center"/>
          </w:tcPr>
          <w:p w:rsidR="00F80270" w:rsidRPr="004D3F3A" w:rsidRDefault="00F80270" w:rsidP="004E01F6">
            <w:pPr>
              <w:suppressAutoHyphens w:val="0"/>
              <w:spacing w:after="0" w:line="240" w:lineRule="auto"/>
              <w:jc w:val="center"/>
              <w:rPr>
                <w:rFonts w:ascii="Verdana" w:eastAsia="Times New Roman" w:hAnsi="Verdana" w:cs="Times New Roman"/>
                <w:color w:val="000000"/>
                <w:sz w:val="20"/>
                <w:szCs w:val="20"/>
                <w:lang w:val="es-ES_tradnl" w:eastAsia="es-ES"/>
              </w:rPr>
            </w:pPr>
            <w:r>
              <w:rPr>
                <w:rFonts w:ascii="Verdana" w:eastAsia="Times New Roman" w:hAnsi="Verdana" w:cs="Times New Roman"/>
                <w:color w:val="000000"/>
                <w:sz w:val="20"/>
                <w:szCs w:val="20"/>
                <w:lang w:val="es-ES_tradnl" w:eastAsia="es-ES"/>
              </w:rPr>
              <w:t>15</w:t>
            </w:r>
            <w:r w:rsidR="00E74C87">
              <w:rPr>
                <w:rFonts w:ascii="Verdana" w:eastAsia="Times New Roman" w:hAnsi="Verdana" w:cs="Times New Roman"/>
                <w:color w:val="000000"/>
                <w:sz w:val="20"/>
                <w:szCs w:val="20"/>
                <w:lang w:val="es-ES_tradnl" w:eastAsia="es-ES"/>
              </w:rPr>
              <w:t>1</w:t>
            </w:r>
          </w:p>
        </w:tc>
        <w:tc>
          <w:tcPr>
            <w:tcW w:w="1340" w:type="dxa"/>
            <w:tcBorders>
              <w:top w:val="nil"/>
              <w:left w:val="nil"/>
              <w:bottom w:val="nil"/>
              <w:right w:val="nil"/>
            </w:tcBorders>
            <w:shd w:val="clear" w:color="auto" w:fill="auto"/>
            <w:noWrap/>
            <w:vAlign w:val="center"/>
          </w:tcPr>
          <w:p w:rsidR="00F80270" w:rsidRPr="004D3F3A" w:rsidRDefault="00E74C87" w:rsidP="004E01F6">
            <w:pPr>
              <w:suppressAutoHyphens w:val="0"/>
              <w:spacing w:after="0" w:line="240" w:lineRule="auto"/>
              <w:jc w:val="center"/>
              <w:rPr>
                <w:rFonts w:ascii="Verdana" w:eastAsia="Times New Roman" w:hAnsi="Verdana" w:cs="Times New Roman"/>
                <w:color w:val="000000"/>
                <w:sz w:val="20"/>
                <w:szCs w:val="20"/>
                <w:lang w:val="es-ES_tradnl" w:eastAsia="es-ES"/>
              </w:rPr>
            </w:pPr>
            <w:r>
              <w:rPr>
                <w:rFonts w:ascii="Verdana" w:eastAsia="Times New Roman" w:hAnsi="Verdana" w:cs="Times New Roman"/>
                <w:color w:val="000000"/>
                <w:sz w:val="20"/>
                <w:szCs w:val="20"/>
                <w:lang w:val="es-ES_tradnl" w:eastAsia="es-ES"/>
              </w:rPr>
              <w:t>8,0</w:t>
            </w:r>
            <w:r w:rsidR="00F80270">
              <w:rPr>
                <w:rFonts w:ascii="Verdana" w:eastAsia="Times New Roman" w:hAnsi="Verdana" w:cs="Times New Roman"/>
                <w:color w:val="000000"/>
                <w:sz w:val="20"/>
                <w:szCs w:val="20"/>
                <w:lang w:val="es-ES_tradnl" w:eastAsia="es-ES"/>
              </w:rPr>
              <w:t xml:space="preserve"> </w:t>
            </w:r>
            <w:r>
              <w:rPr>
                <w:rFonts w:ascii="Verdana" w:eastAsia="Times New Roman" w:hAnsi="Verdana" w:cs="Times New Roman"/>
                <w:color w:val="000000"/>
                <w:sz w:val="20"/>
                <w:szCs w:val="20"/>
                <w:lang w:val="es-ES_tradnl" w:eastAsia="es-ES"/>
              </w:rPr>
              <w:t xml:space="preserve"> </w:t>
            </w:r>
            <w:r w:rsidR="00F80270">
              <w:rPr>
                <w:rFonts w:ascii="Verdana" w:eastAsia="Times New Roman" w:hAnsi="Verdana" w:cs="Times New Roman"/>
                <w:color w:val="000000"/>
                <w:sz w:val="20"/>
                <w:szCs w:val="20"/>
                <w:lang w:val="es-ES_tradnl" w:eastAsia="es-ES"/>
              </w:rPr>
              <w:t xml:space="preserve">% </w:t>
            </w:r>
          </w:p>
        </w:tc>
      </w:tr>
      <w:tr w:rsidR="00F80270" w:rsidRPr="004D3F3A" w:rsidTr="004E01F6">
        <w:trPr>
          <w:trHeight w:val="300"/>
          <w:jc w:val="center"/>
        </w:trPr>
        <w:tc>
          <w:tcPr>
            <w:tcW w:w="1300" w:type="dxa"/>
            <w:tcBorders>
              <w:top w:val="nil"/>
              <w:left w:val="nil"/>
              <w:bottom w:val="nil"/>
              <w:right w:val="nil"/>
            </w:tcBorders>
            <w:shd w:val="clear" w:color="auto" w:fill="auto"/>
            <w:noWrap/>
            <w:vAlign w:val="center"/>
            <w:hideMark/>
          </w:tcPr>
          <w:p w:rsidR="00F80270" w:rsidRPr="004D3F3A" w:rsidRDefault="00F80270" w:rsidP="004E01F6">
            <w:pPr>
              <w:suppressAutoHyphens w:val="0"/>
              <w:spacing w:after="0" w:line="240" w:lineRule="auto"/>
              <w:rPr>
                <w:rFonts w:ascii="Verdana" w:eastAsia="Times New Roman" w:hAnsi="Verdana" w:cs="Times New Roman"/>
                <w:b/>
                <w:bCs/>
                <w:color w:val="000000"/>
                <w:sz w:val="20"/>
                <w:szCs w:val="20"/>
                <w:lang w:val="es-ES_tradnl" w:eastAsia="es-ES"/>
              </w:rPr>
            </w:pPr>
          </w:p>
        </w:tc>
        <w:tc>
          <w:tcPr>
            <w:tcW w:w="1300" w:type="dxa"/>
            <w:tcBorders>
              <w:top w:val="nil"/>
              <w:left w:val="nil"/>
              <w:bottom w:val="nil"/>
              <w:right w:val="nil"/>
            </w:tcBorders>
            <w:shd w:val="clear" w:color="auto" w:fill="auto"/>
            <w:noWrap/>
            <w:vAlign w:val="center"/>
          </w:tcPr>
          <w:p w:rsidR="00F80270" w:rsidRPr="004D3F3A" w:rsidRDefault="00F80270" w:rsidP="004E01F6">
            <w:pPr>
              <w:suppressAutoHyphens w:val="0"/>
              <w:spacing w:after="0" w:line="240" w:lineRule="auto"/>
              <w:rPr>
                <w:rFonts w:ascii="Verdana" w:eastAsia="Times New Roman" w:hAnsi="Verdana" w:cs="Times New Roman"/>
                <w:color w:val="000000"/>
                <w:sz w:val="20"/>
                <w:szCs w:val="20"/>
                <w:lang w:val="es-ES_tradnl" w:eastAsia="es-ES"/>
              </w:rPr>
            </w:pPr>
          </w:p>
        </w:tc>
        <w:tc>
          <w:tcPr>
            <w:tcW w:w="1600" w:type="dxa"/>
            <w:tcBorders>
              <w:top w:val="nil"/>
              <w:left w:val="nil"/>
              <w:bottom w:val="nil"/>
              <w:right w:val="nil"/>
            </w:tcBorders>
            <w:shd w:val="clear" w:color="auto" w:fill="auto"/>
            <w:noWrap/>
            <w:vAlign w:val="center"/>
          </w:tcPr>
          <w:p w:rsidR="00F80270" w:rsidRPr="004D3F3A" w:rsidRDefault="00F80270" w:rsidP="004E01F6">
            <w:pPr>
              <w:suppressAutoHyphens w:val="0"/>
              <w:spacing w:after="0" w:line="240" w:lineRule="auto"/>
              <w:rPr>
                <w:rFonts w:ascii="Verdana" w:eastAsia="Times New Roman" w:hAnsi="Verdana" w:cs="Times New Roman"/>
                <w:color w:val="000000"/>
                <w:sz w:val="20"/>
                <w:szCs w:val="20"/>
                <w:lang w:val="es-ES_tradnl" w:eastAsia="es-ES"/>
              </w:rPr>
            </w:pPr>
          </w:p>
        </w:tc>
        <w:tc>
          <w:tcPr>
            <w:tcW w:w="1340" w:type="dxa"/>
            <w:tcBorders>
              <w:top w:val="nil"/>
              <w:left w:val="nil"/>
              <w:bottom w:val="nil"/>
              <w:right w:val="nil"/>
            </w:tcBorders>
            <w:shd w:val="clear" w:color="auto" w:fill="auto"/>
            <w:noWrap/>
            <w:vAlign w:val="center"/>
          </w:tcPr>
          <w:p w:rsidR="00F80270" w:rsidRPr="004D3F3A" w:rsidRDefault="00F80270" w:rsidP="004E01F6">
            <w:pPr>
              <w:suppressAutoHyphens w:val="0"/>
              <w:spacing w:after="0" w:line="240" w:lineRule="auto"/>
              <w:rPr>
                <w:rFonts w:ascii="Verdana" w:eastAsia="Times New Roman" w:hAnsi="Verdana" w:cs="Times New Roman"/>
                <w:color w:val="000000"/>
                <w:sz w:val="20"/>
                <w:szCs w:val="20"/>
                <w:lang w:val="es-ES_tradnl" w:eastAsia="es-ES"/>
              </w:rPr>
            </w:pPr>
          </w:p>
        </w:tc>
      </w:tr>
      <w:tr w:rsidR="00F80270" w:rsidRPr="004D3F3A" w:rsidTr="004E01F6">
        <w:trPr>
          <w:trHeight w:val="300"/>
          <w:jc w:val="center"/>
        </w:trPr>
        <w:tc>
          <w:tcPr>
            <w:tcW w:w="1300" w:type="dxa"/>
            <w:tcBorders>
              <w:top w:val="nil"/>
              <w:left w:val="nil"/>
              <w:bottom w:val="nil"/>
              <w:right w:val="nil"/>
            </w:tcBorders>
            <w:shd w:val="clear" w:color="auto" w:fill="auto"/>
            <w:noWrap/>
            <w:vAlign w:val="center"/>
            <w:hideMark/>
          </w:tcPr>
          <w:p w:rsidR="00F80270" w:rsidRPr="004D3F3A" w:rsidRDefault="00F80270" w:rsidP="004E01F6">
            <w:pPr>
              <w:suppressAutoHyphens w:val="0"/>
              <w:spacing w:after="0" w:line="240" w:lineRule="auto"/>
              <w:rPr>
                <w:rFonts w:ascii="Verdana" w:eastAsia="Times New Roman" w:hAnsi="Verdana" w:cs="Times New Roman"/>
                <w:b/>
                <w:bCs/>
                <w:color w:val="000000"/>
                <w:sz w:val="20"/>
                <w:szCs w:val="20"/>
                <w:lang w:val="es-ES_tradnl" w:eastAsia="es-ES"/>
              </w:rPr>
            </w:pPr>
            <w:r w:rsidRPr="004D3F3A">
              <w:rPr>
                <w:rFonts w:ascii="Verdana" w:eastAsia="Times New Roman" w:hAnsi="Verdana" w:cs="Times New Roman"/>
                <w:b/>
                <w:bCs/>
                <w:color w:val="000000"/>
                <w:sz w:val="20"/>
                <w:szCs w:val="20"/>
                <w:lang w:val="es-ES_tradnl" w:eastAsia="es-ES"/>
              </w:rPr>
              <w:t>Soja Mayo</w:t>
            </w:r>
          </w:p>
        </w:tc>
        <w:tc>
          <w:tcPr>
            <w:tcW w:w="1300" w:type="dxa"/>
            <w:tcBorders>
              <w:top w:val="nil"/>
              <w:left w:val="nil"/>
              <w:bottom w:val="nil"/>
              <w:right w:val="nil"/>
            </w:tcBorders>
            <w:shd w:val="clear" w:color="auto" w:fill="auto"/>
            <w:noWrap/>
            <w:vAlign w:val="center"/>
          </w:tcPr>
          <w:p w:rsidR="00F80270" w:rsidRPr="004D3F3A" w:rsidRDefault="00F80270" w:rsidP="004E01F6">
            <w:pPr>
              <w:suppressAutoHyphens w:val="0"/>
              <w:spacing w:after="0" w:line="240" w:lineRule="auto"/>
              <w:jc w:val="center"/>
              <w:rPr>
                <w:rFonts w:ascii="Verdana" w:eastAsia="Times New Roman" w:hAnsi="Verdana" w:cs="Times New Roman"/>
                <w:color w:val="000000"/>
                <w:sz w:val="20"/>
                <w:szCs w:val="20"/>
                <w:lang w:val="es-ES_tradnl" w:eastAsia="es-ES"/>
              </w:rPr>
            </w:pPr>
            <w:r>
              <w:rPr>
                <w:rFonts w:ascii="Verdana" w:eastAsia="Times New Roman" w:hAnsi="Verdana" w:cs="Times New Roman"/>
                <w:color w:val="000000"/>
                <w:sz w:val="20"/>
                <w:szCs w:val="20"/>
                <w:lang w:val="es-ES_tradnl" w:eastAsia="es-ES"/>
              </w:rPr>
              <w:t>2</w:t>
            </w:r>
            <w:r w:rsidR="00E74C87">
              <w:rPr>
                <w:rFonts w:ascii="Verdana" w:eastAsia="Times New Roman" w:hAnsi="Verdana" w:cs="Times New Roman"/>
                <w:color w:val="000000"/>
                <w:sz w:val="20"/>
                <w:szCs w:val="20"/>
                <w:lang w:val="es-ES_tradnl" w:eastAsia="es-ES"/>
              </w:rPr>
              <w:t>91,6</w:t>
            </w:r>
          </w:p>
        </w:tc>
        <w:tc>
          <w:tcPr>
            <w:tcW w:w="1600" w:type="dxa"/>
            <w:tcBorders>
              <w:top w:val="nil"/>
              <w:left w:val="nil"/>
              <w:bottom w:val="nil"/>
              <w:right w:val="nil"/>
            </w:tcBorders>
            <w:shd w:val="clear" w:color="auto" w:fill="auto"/>
            <w:noWrap/>
            <w:vAlign w:val="center"/>
          </w:tcPr>
          <w:p w:rsidR="00F80270" w:rsidRPr="004D3F3A" w:rsidRDefault="00E74C87" w:rsidP="004E01F6">
            <w:pPr>
              <w:suppressAutoHyphens w:val="0"/>
              <w:spacing w:after="0" w:line="240" w:lineRule="auto"/>
              <w:rPr>
                <w:rFonts w:ascii="Verdana" w:eastAsia="Times New Roman" w:hAnsi="Verdana" w:cs="Times New Roman"/>
                <w:color w:val="000000"/>
                <w:sz w:val="20"/>
                <w:szCs w:val="20"/>
                <w:lang w:val="es-ES_tradnl" w:eastAsia="es-ES"/>
              </w:rPr>
            </w:pPr>
            <w:r>
              <w:rPr>
                <w:rFonts w:ascii="Verdana" w:eastAsia="Times New Roman" w:hAnsi="Verdana" w:cs="Times New Roman"/>
                <w:color w:val="000000"/>
                <w:sz w:val="20"/>
                <w:szCs w:val="20"/>
                <w:lang w:val="es-ES_tradnl" w:eastAsia="es-ES"/>
              </w:rPr>
              <w:t xml:space="preserve">       264,2</w:t>
            </w:r>
            <w:r w:rsidR="00F80270">
              <w:rPr>
                <w:rFonts w:ascii="Verdana" w:eastAsia="Times New Roman" w:hAnsi="Verdana" w:cs="Times New Roman"/>
                <w:color w:val="000000"/>
                <w:sz w:val="20"/>
                <w:szCs w:val="20"/>
                <w:lang w:val="es-ES_tradnl" w:eastAsia="es-ES"/>
              </w:rPr>
              <w:t xml:space="preserve">             </w:t>
            </w:r>
          </w:p>
        </w:tc>
        <w:tc>
          <w:tcPr>
            <w:tcW w:w="1340" w:type="dxa"/>
            <w:tcBorders>
              <w:top w:val="nil"/>
              <w:left w:val="nil"/>
              <w:bottom w:val="nil"/>
              <w:right w:val="nil"/>
            </w:tcBorders>
            <w:shd w:val="clear" w:color="auto" w:fill="auto"/>
            <w:noWrap/>
            <w:vAlign w:val="center"/>
          </w:tcPr>
          <w:p w:rsidR="00F80270" w:rsidRPr="002F0126" w:rsidRDefault="00F80270" w:rsidP="004E01F6">
            <w:pPr>
              <w:suppressAutoHyphens w:val="0"/>
              <w:spacing w:after="0" w:line="240" w:lineRule="auto"/>
              <w:rPr>
                <w:rFonts w:ascii="Verdana" w:eastAsia="Times New Roman" w:hAnsi="Verdana" w:cs="Times New Roman"/>
                <w:color w:val="000000"/>
                <w:sz w:val="20"/>
                <w:szCs w:val="20"/>
                <w:lang w:val="es-ES_tradnl" w:eastAsia="es-ES"/>
              </w:rPr>
            </w:pPr>
            <w:r>
              <w:rPr>
                <w:rFonts w:ascii="Verdana" w:eastAsia="Times New Roman" w:hAnsi="Verdana" w:cs="Times New Roman"/>
                <w:color w:val="000000"/>
                <w:sz w:val="20"/>
                <w:szCs w:val="20"/>
                <w:lang w:val="es-ES_tradnl" w:eastAsia="es-ES"/>
              </w:rPr>
              <w:t xml:space="preserve">    </w:t>
            </w:r>
            <w:r w:rsidR="00E74C87">
              <w:rPr>
                <w:rFonts w:ascii="Verdana" w:eastAsia="Times New Roman" w:hAnsi="Verdana" w:cs="Times New Roman"/>
                <w:color w:val="000000"/>
                <w:sz w:val="20"/>
                <w:szCs w:val="20"/>
                <w:lang w:val="es-ES_tradnl" w:eastAsia="es-ES"/>
              </w:rPr>
              <w:t>10,4</w:t>
            </w:r>
            <w:r>
              <w:rPr>
                <w:rFonts w:ascii="Verdana" w:eastAsia="Times New Roman" w:hAnsi="Verdana" w:cs="Times New Roman"/>
                <w:color w:val="000000"/>
                <w:sz w:val="20"/>
                <w:szCs w:val="20"/>
                <w:lang w:val="es-ES_tradnl" w:eastAsia="es-ES"/>
              </w:rPr>
              <w:t xml:space="preserve"> %</w:t>
            </w:r>
          </w:p>
        </w:tc>
      </w:tr>
      <w:tr w:rsidR="00F80270" w:rsidRPr="004D3F3A" w:rsidTr="004E01F6">
        <w:trPr>
          <w:trHeight w:val="300"/>
          <w:jc w:val="center"/>
        </w:trPr>
        <w:tc>
          <w:tcPr>
            <w:tcW w:w="1300" w:type="dxa"/>
            <w:tcBorders>
              <w:top w:val="nil"/>
              <w:left w:val="nil"/>
              <w:bottom w:val="nil"/>
              <w:right w:val="nil"/>
            </w:tcBorders>
            <w:shd w:val="clear" w:color="auto" w:fill="auto"/>
            <w:noWrap/>
            <w:vAlign w:val="bottom"/>
            <w:hideMark/>
          </w:tcPr>
          <w:p w:rsidR="00F80270" w:rsidRPr="004D3F3A" w:rsidRDefault="00F80270" w:rsidP="004E01F6">
            <w:pPr>
              <w:suppressAutoHyphens w:val="0"/>
              <w:spacing w:after="0" w:line="240" w:lineRule="auto"/>
              <w:rPr>
                <w:rFonts w:ascii="Calibri" w:eastAsia="Times New Roman" w:hAnsi="Calibri" w:cs="Times New Roman"/>
                <w:color w:val="000000"/>
                <w:sz w:val="24"/>
                <w:lang w:val="es-ES_tradnl" w:eastAsia="es-ES"/>
              </w:rPr>
            </w:pPr>
          </w:p>
        </w:tc>
        <w:tc>
          <w:tcPr>
            <w:tcW w:w="1300" w:type="dxa"/>
            <w:tcBorders>
              <w:top w:val="nil"/>
              <w:left w:val="nil"/>
              <w:bottom w:val="nil"/>
              <w:right w:val="nil"/>
            </w:tcBorders>
            <w:shd w:val="clear" w:color="auto" w:fill="auto"/>
            <w:noWrap/>
            <w:vAlign w:val="bottom"/>
            <w:hideMark/>
          </w:tcPr>
          <w:p w:rsidR="00F80270" w:rsidRPr="004D3F3A" w:rsidRDefault="00F80270" w:rsidP="004E01F6">
            <w:pPr>
              <w:suppressAutoHyphens w:val="0"/>
              <w:spacing w:after="0" w:line="240" w:lineRule="auto"/>
              <w:rPr>
                <w:rFonts w:ascii="Calibri" w:eastAsia="Times New Roman" w:hAnsi="Calibri" w:cs="Times New Roman"/>
                <w:color w:val="000000"/>
                <w:sz w:val="24"/>
                <w:lang w:val="es-ES_tradnl" w:eastAsia="es-ES"/>
              </w:rPr>
            </w:pPr>
          </w:p>
        </w:tc>
        <w:tc>
          <w:tcPr>
            <w:tcW w:w="1600" w:type="dxa"/>
            <w:tcBorders>
              <w:top w:val="nil"/>
              <w:left w:val="nil"/>
              <w:bottom w:val="nil"/>
              <w:right w:val="nil"/>
            </w:tcBorders>
            <w:shd w:val="clear" w:color="auto" w:fill="auto"/>
            <w:noWrap/>
            <w:vAlign w:val="bottom"/>
            <w:hideMark/>
          </w:tcPr>
          <w:p w:rsidR="00F80270" w:rsidRPr="004D3F3A" w:rsidRDefault="00F80270" w:rsidP="004E01F6">
            <w:pPr>
              <w:suppressAutoHyphens w:val="0"/>
              <w:spacing w:after="0" w:line="240" w:lineRule="auto"/>
              <w:rPr>
                <w:rFonts w:ascii="Calibri" w:eastAsia="Times New Roman" w:hAnsi="Calibri" w:cs="Times New Roman"/>
                <w:color w:val="000000"/>
                <w:sz w:val="24"/>
                <w:lang w:val="es-ES_tradnl" w:eastAsia="es-ES"/>
              </w:rPr>
            </w:pPr>
          </w:p>
        </w:tc>
        <w:tc>
          <w:tcPr>
            <w:tcW w:w="1340" w:type="dxa"/>
            <w:tcBorders>
              <w:top w:val="nil"/>
              <w:left w:val="nil"/>
              <w:bottom w:val="nil"/>
              <w:right w:val="nil"/>
            </w:tcBorders>
            <w:shd w:val="clear" w:color="auto" w:fill="auto"/>
            <w:noWrap/>
            <w:vAlign w:val="bottom"/>
            <w:hideMark/>
          </w:tcPr>
          <w:p w:rsidR="00F80270" w:rsidRPr="004D3F3A" w:rsidRDefault="00F80270" w:rsidP="004E01F6">
            <w:pPr>
              <w:suppressAutoHyphens w:val="0"/>
              <w:spacing w:after="0" w:line="240" w:lineRule="auto"/>
              <w:rPr>
                <w:rFonts w:ascii="Calibri" w:eastAsia="Times New Roman" w:hAnsi="Calibri" w:cs="Times New Roman"/>
                <w:color w:val="000000"/>
                <w:sz w:val="24"/>
                <w:lang w:val="es-ES_tradnl" w:eastAsia="es-ES"/>
              </w:rPr>
            </w:pPr>
          </w:p>
        </w:tc>
      </w:tr>
      <w:tr w:rsidR="00F80270" w:rsidRPr="004D3F3A" w:rsidTr="004E01F6">
        <w:trPr>
          <w:trHeight w:val="300"/>
          <w:jc w:val="center"/>
        </w:trPr>
        <w:tc>
          <w:tcPr>
            <w:tcW w:w="1300" w:type="dxa"/>
            <w:tcBorders>
              <w:top w:val="nil"/>
              <w:left w:val="nil"/>
              <w:bottom w:val="nil"/>
              <w:right w:val="nil"/>
            </w:tcBorders>
            <w:shd w:val="clear" w:color="auto" w:fill="auto"/>
            <w:noWrap/>
            <w:vAlign w:val="bottom"/>
            <w:hideMark/>
          </w:tcPr>
          <w:p w:rsidR="00F80270" w:rsidRPr="004D3F3A" w:rsidRDefault="00F80270" w:rsidP="004E01F6">
            <w:pPr>
              <w:suppressAutoHyphens w:val="0"/>
              <w:spacing w:after="0" w:line="240" w:lineRule="auto"/>
              <w:rPr>
                <w:rFonts w:ascii="Calibri" w:eastAsia="Times New Roman" w:hAnsi="Calibri" w:cs="Times New Roman"/>
                <w:b/>
                <w:bCs/>
                <w:color w:val="000000"/>
                <w:sz w:val="24"/>
                <w:lang w:val="es-ES_tradnl" w:eastAsia="es-ES"/>
              </w:rPr>
            </w:pPr>
            <w:r w:rsidRPr="004D3F3A">
              <w:rPr>
                <w:rFonts w:ascii="Calibri" w:eastAsia="Times New Roman" w:hAnsi="Calibri" w:cs="Times New Roman"/>
                <w:b/>
                <w:bCs/>
                <w:color w:val="000000"/>
                <w:sz w:val="24"/>
                <w:lang w:val="es-ES_tradnl" w:eastAsia="es-ES"/>
              </w:rPr>
              <w:t>Dólar</w:t>
            </w:r>
          </w:p>
        </w:tc>
        <w:tc>
          <w:tcPr>
            <w:tcW w:w="1300" w:type="dxa"/>
            <w:tcBorders>
              <w:top w:val="nil"/>
              <w:left w:val="nil"/>
              <w:bottom w:val="nil"/>
              <w:right w:val="nil"/>
            </w:tcBorders>
            <w:shd w:val="clear" w:color="auto" w:fill="auto"/>
            <w:noWrap/>
            <w:vAlign w:val="bottom"/>
          </w:tcPr>
          <w:p w:rsidR="00F80270" w:rsidRPr="004D3F3A" w:rsidRDefault="00E74C87" w:rsidP="004E01F6">
            <w:pPr>
              <w:suppressAutoHyphens w:val="0"/>
              <w:spacing w:after="0" w:line="240" w:lineRule="auto"/>
              <w:jc w:val="center"/>
              <w:rPr>
                <w:rFonts w:ascii="Calibri" w:eastAsia="Times New Roman" w:hAnsi="Calibri" w:cs="Times New Roman"/>
                <w:color w:val="000000"/>
                <w:sz w:val="24"/>
                <w:lang w:val="es-ES_tradnl" w:eastAsia="es-ES"/>
              </w:rPr>
            </w:pPr>
            <w:r>
              <w:rPr>
                <w:rFonts w:ascii="Calibri" w:eastAsia="Times New Roman" w:hAnsi="Calibri" w:cs="Times New Roman"/>
                <w:color w:val="000000"/>
                <w:sz w:val="24"/>
                <w:lang w:val="es-ES_tradnl" w:eastAsia="es-ES"/>
              </w:rPr>
              <w:t>20,02</w:t>
            </w:r>
          </w:p>
        </w:tc>
        <w:tc>
          <w:tcPr>
            <w:tcW w:w="1600" w:type="dxa"/>
            <w:tcBorders>
              <w:top w:val="nil"/>
              <w:left w:val="nil"/>
              <w:bottom w:val="nil"/>
              <w:right w:val="nil"/>
            </w:tcBorders>
            <w:shd w:val="clear" w:color="auto" w:fill="auto"/>
            <w:noWrap/>
            <w:vAlign w:val="bottom"/>
          </w:tcPr>
          <w:p w:rsidR="00F80270" w:rsidRPr="004D3F3A" w:rsidRDefault="00F80270" w:rsidP="004E01F6">
            <w:pPr>
              <w:suppressAutoHyphens w:val="0"/>
              <w:spacing w:after="0" w:line="240" w:lineRule="auto"/>
              <w:jc w:val="center"/>
              <w:rPr>
                <w:rFonts w:ascii="Calibri" w:eastAsia="Times New Roman" w:hAnsi="Calibri" w:cs="Times New Roman"/>
                <w:color w:val="000000"/>
                <w:sz w:val="24"/>
                <w:lang w:val="es-ES_tradnl" w:eastAsia="es-ES"/>
              </w:rPr>
            </w:pPr>
            <w:r>
              <w:rPr>
                <w:rFonts w:ascii="Calibri" w:eastAsia="Times New Roman" w:hAnsi="Calibri" w:cs="Times New Roman"/>
                <w:color w:val="000000"/>
                <w:sz w:val="24"/>
                <w:lang w:val="es-ES_tradnl" w:eastAsia="es-ES"/>
              </w:rPr>
              <w:t>1</w:t>
            </w:r>
            <w:r w:rsidR="00E74C87">
              <w:rPr>
                <w:rFonts w:ascii="Calibri" w:eastAsia="Times New Roman" w:hAnsi="Calibri" w:cs="Times New Roman"/>
                <w:color w:val="000000"/>
                <w:sz w:val="24"/>
                <w:lang w:val="es-ES_tradnl" w:eastAsia="es-ES"/>
              </w:rPr>
              <w:t>9,19</w:t>
            </w:r>
          </w:p>
        </w:tc>
        <w:tc>
          <w:tcPr>
            <w:tcW w:w="1340" w:type="dxa"/>
            <w:tcBorders>
              <w:top w:val="nil"/>
              <w:left w:val="nil"/>
              <w:bottom w:val="nil"/>
              <w:right w:val="nil"/>
            </w:tcBorders>
            <w:shd w:val="clear" w:color="auto" w:fill="auto"/>
            <w:noWrap/>
            <w:vAlign w:val="center"/>
          </w:tcPr>
          <w:p w:rsidR="00F80270" w:rsidRPr="004D3F3A" w:rsidRDefault="00F80270" w:rsidP="004E01F6">
            <w:pPr>
              <w:suppressAutoHyphens w:val="0"/>
              <w:spacing w:after="0" w:line="240" w:lineRule="auto"/>
              <w:jc w:val="center"/>
              <w:rPr>
                <w:rFonts w:ascii="Verdana" w:eastAsia="Times New Roman" w:hAnsi="Verdana" w:cs="Times New Roman"/>
                <w:color w:val="000000"/>
                <w:sz w:val="20"/>
                <w:szCs w:val="20"/>
                <w:lang w:val="es-ES_tradnl" w:eastAsia="es-ES"/>
              </w:rPr>
            </w:pPr>
            <w:r>
              <w:rPr>
                <w:rFonts w:ascii="Verdana" w:eastAsia="Times New Roman" w:hAnsi="Verdana" w:cs="Times New Roman"/>
                <w:color w:val="000000"/>
                <w:sz w:val="20"/>
                <w:szCs w:val="20"/>
                <w:lang w:val="es-ES_tradnl" w:eastAsia="es-ES"/>
              </w:rPr>
              <w:t xml:space="preserve">  </w:t>
            </w:r>
            <w:r w:rsidR="00E74C87">
              <w:rPr>
                <w:rFonts w:ascii="Verdana" w:eastAsia="Times New Roman" w:hAnsi="Verdana" w:cs="Times New Roman"/>
                <w:color w:val="000000"/>
                <w:sz w:val="20"/>
                <w:szCs w:val="20"/>
                <w:lang w:val="es-ES_tradnl" w:eastAsia="es-ES"/>
              </w:rPr>
              <w:t>4,3</w:t>
            </w:r>
            <w:r>
              <w:rPr>
                <w:rFonts w:ascii="Verdana" w:eastAsia="Times New Roman" w:hAnsi="Verdana" w:cs="Times New Roman"/>
                <w:color w:val="000000"/>
                <w:sz w:val="20"/>
                <w:szCs w:val="20"/>
                <w:lang w:val="es-ES_tradnl" w:eastAsia="es-ES"/>
              </w:rPr>
              <w:t xml:space="preserve"> </w:t>
            </w:r>
            <w:r w:rsidR="00E74C87">
              <w:rPr>
                <w:rFonts w:ascii="Verdana" w:eastAsia="Times New Roman" w:hAnsi="Verdana" w:cs="Times New Roman"/>
                <w:color w:val="000000"/>
                <w:sz w:val="20"/>
                <w:szCs w:val="20"/>
                <w:lang w:val="es-ES_tradnl" w:eastAsia="es-ES"/>
              </w:rPr>
              <w:t xml:space="preserve"> </w:t>
            </w:r>
            <w:r>
              <w:rPr>
                <w:rFonts w:ascii="Verdana" w:eastAsia="Times New Roman" w:hAnsi="Verdana" w:cs="Times New Roman"/>
                <w:color w:val="000000"/>
                <w:sz w:val="20"/>
                <w:szCs w:val="20"/>
                <w:lang w:val="es-ES_tradnl" w:eastAsia="es-ES"/>
              </w:rPr>
              <w:t>%</w:t>
            </w:r>
          </w:p>
        </w:tc>
      </w:tr>
      <w:tr w:rsidR="00F80270" w:rsidRPr="004D3F3A" w:rsidTr="004E01F6">
        <w:trPr>
          <w:trHeight w:val="300"/>
          <w:jc w:val="center"/>
        </w:trPr>
        <w:tc>
          <w:tcPr>
            <w:tcW w:w="1300" w:type="dxa"/>
            <w:tcBorders>
              <w:top w:val="nil"/>
              <w:left w:val="nil"/>
              <w:bottom w:val="nil"/>
              <w:right w:val="nil"/>
            </w:tcBorders>
            <w:shd w:val="clear" w:color="auto" w:fill="auto"/>
            <w:noWrap/>
            <w:vAlign w:val="bottom"/>
          </w:tcPr>
          <w:p w:rsidR="00F80270" w:rsidRDefault="00F80270" w:rsidP="004E01F6">
            <w:pPr>
              <w:suppressAutoHyphens w:val="0"/>
              <w:spacing w:after="0" w:line="240" w:lineRule="auto"/>
              <w:rPr>
                <w:rFonts w:ascii="Calibri" w:eastAsia="Times New Roman" w:hAnsi="Calibri" w:cs="Times New Roman"/>
                <w:b/>
                <w:bCs/>
                <w:color w:val="000000"/>
                <w:sz w:val="24"/>
                <w:lang w:val="es-ES_tradnl" w:eastAsia="es-ES"/>
              </w:rPr>
            </w:pPr>
          </w:p>
          <w:p w:rsidR="00AC46FB" w:rsidRPr="004D3F3A" w:rsidRDefault="00AC46FB" w:rsidP="004E01F6">
            <w:pPr>
              <w:suppressAutoHyphens w:val="0"/>
              <w:spacing w:after="0" w:line="240" w:lineRule="auto"/>
              <w:rPr>
                <w:rFonts w:ascii="Calibri" w:eastAsia="Times New Roman" w:hAnsi="Calibri" w:cs="Times New Roman"/>
                <w:b/>
                <w:bCs/>
                <w:color w:val="000000"/>
                <w:sz w:val="24"/>
                <w:lang w:val="es-ES_tradnl" w:eastAsia="es-ES"/>
              </w:rPr>
            </w:pPr>
          </w:p>
        </w:tc>
        <w:tc>
          <w:tcPr>
            <w:tcW w:w="1300" w:type="dxa"/>
            <w:tcBorders>
              <w:top w:val="nil"/>
              <w:left w:val="nil"/>
              <w:bottom w:val="nil"/>
              <w:right w:val="nil"/>
            </w:tcBorders>
            <w:shd w:val="clear" w:color="auto" w:fill="auto"/>
            <w:noWrap/>
            <w:vAlign w:val="bottom"/>
          </w:tcPr>
          <w:p w:rsidR="00F80270" w:rsidRDefault="00F80270" w:rsidP="004E01F6">
            <w:pPr>
              <w:suppressAutoHyphens w:val="0"/>
              <w:spacing w:after="0" w:line="240" w:lineRule="auto"/>
              <w:jc w:val="center"/>
              <w:rPr>
                <w:rFonts w:ascii="Calibri" w:eastAsia="Times New Roman" w:hAnsi="Calibri" w:cs="Times New Roman"/>
                <w:color w:val="000000"/>
                <w:sz w:val="24"/>
                <w:lang w:val="es-ES_tradnl" w:eastAsia="es-ES"/>
              </w:rPr>
            </w:pPr>
          </w:p>
        </w:tc>
        <w:tc>
          <w:tcPr>
            <w:tcW w:w="1600" w:type="dxa"/>
            <w:tcBorders>
              <w:top w:val="nil"/>
              <w:left w:val="nil"/>
              <w:bottom w:val="nil"/>
              <w:right w:val="nil"/>
            </w:tcBorders>
            <w:shd w:val="clear" w:color="auto" w:fill="auto"/>
            <w:noWrap/>
            <w:vAlign w:val="bottom"/>
          </w:tcPr>
          <w:p w:rsidR="00F80270" w:rsidRDefault="00F80270" w:rsidP="004E01F6">
            <w:pPr>
              <w:suppressAutoHyphens w:val="0"/>
              <w:spacing w:after="0" w:line="240" w:lineRule="auto"/>
              <w:jc w:val="center"/>
              <w:rPr>
                <w:rFonts w:ascii="Calibri" w:eastAsia="Times New Roman" w:hAnsi="Calibri" w:cs="Times New Roman"/>
                <w:color w:val="000000"/>
                <w:sz w:val="24"/>
                <w:lang w:val="es-ES_tradnl" w:eastAsia="es-ES"/>
              </w:rPr>
            </w:pPr>
          </w:p>
        </w:tc>
        <w:tc>
          <w:tcPr>
            <w:tcW w:w="1340" w:type="dxa"/>
            <w:tcBorders>
              <w:top w:val="nil"/>
              <w:left w:val="nil"/>
              <w:bottom w:val="nil"/>
              <w:right w:val="nil"/>
            </w:tcBorders>
            <w:shd w:val="clear" w:color="auto" w:fill="auto"/>
            <w:noWrap/>
            <w:vAlign w:val="center"/>
          </w:tcPr>
          <w:p w:rsidR="00F80270" w:rsidRDefault="00F80270" w:rsidP="004E01F6">
            <w:pPr>
              <w:suppressAutoHyphens w:val="0"/>
              <w:spacing w:after="0" w:line="240" w:lineRule="auto"/>
              <w:jc w:val="center"/>
              <w:rPr>
                <w:rFonts w:ascii="Verdana" w:eastAsia="Times New Roman" w:hAnsi="Verdana" w:cs="Times New Roman"/>
                <w:color w:val="000000"/>
                <w:sz w:val="20"/>
                <w:szCs w:val="20"/>
                <w:lang w:val="es-ES_tradnl" w:eastAsia="es-ES"/>
              </w:rPr>
            </w:pPr>
          </w:p>
        </w:tc>
      </w:tr>
    </w:tbl>
    <w:p w:rsidR="00F15B75" w:rsidRPr="0010075F" w:rsidRDefault="0010075F" w:rsidP="000C5612">
      <w:pPr>
        <w:pStyle w:val="Sinespaciado1"/>
        <w:numPr>
          <w:ilvl w:val="0"/>
          <w:numId w:val="2"/>
        </w:numPr>
        <w:spacing w:before="100" w:after="240"/>
        <w:jc w:val="both"/>
        <w:rPr>
          <w:rFonts w:ascii="Cambria" w:hAnsi="Cambria" w:cs="Cambria"/>
          <w:b/>
          <w:sz w:val="24"/>
          <w:u w:val="single"/>
        </w:rPr>
      </w:pPr>
      <w:r>
        <w:rPr>
          <w:rFonts w:ascii="Cambria" w:hAnsi="Cambria" w:cs="Cambria"/>
          <w:b/>
          <w:sz w:val="24"/>
          <w:u w:val="single"/>
        </w:rPr>
        <w:t>Posibles cambios en Agroindustria</w:t>
      </w:r>
      <w:r w:rsidR="000C5612" w:rsidRPr="0010075F">
        <w:rPr>
          <w:rFonts w:ascii="Cambria" w:hAnsi="Cambria" w:cs="Cambria"/>
          <w:b/>
          <w:sz w:val="24"/>
          <w:u w:val="single"/>
        </w:rPr>
        <w:t>:</w:t>
      </w:r>
      <w:r w:rsidR="000C5612" w:rsidRPr="0010075F">
        <w:rPr>
          <w:rFonts w:ascii="Cambria" w:hAnsi="Cambria" w:cs="Cambria"/>
          <w:sz w:val="24"/>
        </w:rPr>
        <w:t xml:space="preserve"> </w:t>
      </w:r>
      <w:r w:rsidRPr="0010075F">
        <w:rPr>
          <w:rFonts w:ascii="Cambria" w:hAnsi="Cambria" w:cs="Cambria"/>
          <w:sz w:val="24"/>
        </w:rPr>
        <w:t>e</w:t>
      </w:r>
      <w:r w:rsidR="006E56AD" w:rsidRPr="0010075F">
        <w:rPr>
          <w:rFonts w:ascii="Cambria" w:hAnsi="Cambria" w:cs="Cambria"/>
          <w:sz w:val="24"/>
        </w:rPr>
        <w:t xml:space="preserve">l achicamiento </w:t>
      </w:r>
      <w:r w:rsidRPr="0010075F">
        <w:rPr>
          <w:rFonts w:ascii="Cambria" w:hAnsi="Cambria" w:cs="Cambria"/>
          <w:sz w:val="24"/>
        </w:rPr>
        <w:t>del E</w:t>
      </w:r>
      <w:r w:rsidR="006E56AD" w:rsidRPr="0010075F">
        <w:rPr>
          <w:rFonts w:ascii="Cambria" w:hAnsi="Cambria" w:cs="Cambria"/>
          <w:sz w:val="24"/>
        </w:rPr>
        <w:t xml:space="preserve">stado planteado por el </w:t>
      </w:r>
      <w:r w:rsidRPr="0010075F">
        <w:rPr>
          <w:rFonts w:ascii="Cambria" w:hAnsi="Cambria" w:cs="Cambria"/>
          <w:sz w:val="24"/>
        </w:rPr>
        <w:t>Poder E</w:t>
      </w:r>
      <w:r w:rsidR="006E56AD" w:rsidRPr="0010075F">
        <w:rPr>
          <w:rFonts w:ascii="Cambria" w:hAnsi="Cambria" w:cs="Cambria"/>
          <w:sz w:val="24"/>
        </w:rPr>
        <w:t>jecutivo ha tra</w:t>
      </w:r>
      <w:r w:rsidRPr="0010075F">
        <w:rPr>
          <w:rFonts w:ascii="Cambria" w:hAnsi="Cambria" w:cs="Cambria"/>
          <w:sz w:val="24"/>
        </w:rPr>
        <w:t>í</w:t>
      </w:r>
      <w:r w:rsidR="006E56AD" w:rsidRPr="0010075F">
        <w:rPr>
          <w:rFonts w:ascii="Cambria" w:hAnsi="Cambria" w:cs="Cambria"/>
          <w:sz w:val="24"/>
        </w:rPr>
        <w:t xml:space="preserve">do rumores de alejamiento </w:t>
      </w:r>
      <w:r w:rsidRPr="0010075F">
        <w:rPr>
          <w:rFonts w:ascii="Cambria" w:hAnsi="Cambria" w:cs="Cambria"/>
          <w:sz w:val="24"/>
        </w:rPr>
        <w:t xml:space="preserve">de personas </w:t>
      </w:r>
      <w:r w:rsidR="006E56AD" w:rsidRPr="0010075F">
        <w:rPr>
          <w:rFonts w:ascii="Cambria" w:hAnsi="Cambria" w:cs="Cambria"/>
          <w:sz w:val="24"/>
        </w:rPr>
        <w:t>en ciertas carteras</w:t>
      </w:r>
      <w:r>
        <w:rPr>
          <w:rFonts w:ascii="Cambria" w:hAnsi="Cambria" w:cs="Cambria"/>
          <w:sz w:val="24"/>
        </w:rPr>
        <w:t xml:space="preserve"> del Ministerio de Agroindustria</w:t>
      </w:r>
      <w:r w:rsidR="006E56AD" w:rsidRPr="0010075F">
        <w:rPr>
          <w:rFonts w:ascii="Cambria" w:hAnsi="Cambria" w:cs="Cambria"/>
          <w:sz w:val="24"/>
        </w:rPr>
        <w:t>, producto de una disminución en los presupuesto</w:t>
      </w:r>
      <w:r w:rsidRPr="0010075F">
        <w:rPr>
          <w:rFonts w:ascii="Cambria" w:hAnsi="Cambria" w:cs="Cambria"/>
          <w:sz w:val="24"/>
        </w:rPr>
        <w:t>s</w:t>
      </w:r>
      <w:r w:rsidR="006E56AD" w:rsidRPr="0010075F">
        <w:rPr>
          <w:rFonts w:ascii="Cambria" w:hAnsi="Cambria" w:cs="Cambria"/>
          <w:sz w:val="24"/>
        </w:rPr>
        <w:t xml:space="preserve"> o </w:t>
      </w:r>
      <w:r w:rsidRPr="0010075F">
        <w:rPr>
          <w:rFonts w:ascii="Cambria" w:hAnsi="Cambria" w:cs="Cambria"/>
          <w:sz w:val="24"/>
        </w:rPr>
        <w:t xml:space="preserve">por </w:t>
      </w:r>
      <w:r w:rsidR="006E56AD" w:rsidRPr="0010075F">
        <w:rPr>
          <w:rFonts w:ascii="Cambria" w:hAnsi="Cambria" w:cs="Cambria"/>
          <w:sz w:val="24"/>
        </w:rPr>
        <w:t xml:space="preserve">el cambio de “status” de algunas secretarías y subsecretarías, que limitarían sus funciones.  </w:t>
      </w:r>
      <w:r>
        <w:rPr>
          <w:rFonts w:ascii="Cambria" w:hAnsi="Cambria" w:cs="Cambria"/>
          <w:sz w:val="24"/>
        </w:rPr>
        <w:t xml:space="preserve">Es de esperar que esto no limite los planes en marcha o haga perder eficiencia en la toma de decisiones. Hay acuerdo sectorial en limitar el gasto y tener un Estado liviano y eficaz, </w:t>
      </w:r>
      <w:r w:rsidR="00AC46FB">
        <w:rPr>
          <w:rFonts w:ascii="Cambria" w:hAnsi="Cambria" w:cs="Cambria"/>
          <w:sz w:val="24"/>
        </w:rPr>
        <w:t xml:space="preserve">pero </w:t>
      </w:r>
      <w:r>
        <w:rPr>
          <w:rFonts w:ascii="Cambria" w:hAnsi="Cambria" w:cs="Cambria"/>
          <w:sz w:val="24"/>
        </w:rPr>
        <w:t xml:space="preserve">ojalá </w:t>
      </w:r>
      <w:r w:rsidR="00AC46FB">
        <w:rPr>
          <w:rFonts w:ascii="Cambria" w:hAnsi="Cambria" w:cs="Cambria"/>
          <w:sz w:val="24"/>
        </w:rPr>
        <w:t>no se pierdan personas valiosas que han aprendido mucho estos últimos dos años.</w:t>
      </w:r>
    </w:p>
    <w:p w:rsidR="00CF6C22" w:rsidRPr="00CF6C22" w:rsidRDefault="00143D8F" w:rsidP="001C21D4">
      <w:pPr>
        <w:pStyle w:val="Sinespaciado1"/>
        <w:numPr>
          <w:ilvl w:val="0"/>
          <w:numId w:val="2"/>
        </w:numPr>
        <w:spacing w:before="100" w:after="240"/>
        <w:jc w:val="both"/>
        <w:rPr>
          <w:rFonts w:ascii="Cambria" w:hAnsi="Cambria" w:cs="Cambria"/>
          <w:b/>
          <w:sz w:val="24"/>
          <w:u w:val="single"/>
        </w:rPr>
      </w:pPr>
      <w:r>
        <w:rPr>
          <w:rFonts w:ascii="Cambria" w:hAnsi="Cambria" w:cs="Cambria"/>
          <w:b/>
          <w:sz w:val="24"/>
          <w:u w:val="single"/>
        </w:rPr>
        <w:t>Expectativas para la macro</w:t>
      </w:r>
      <w:r w:rsidR="00EA6C5A" w:rsidRPr="00CF6C22">
        <w:rPr>
          <w:rFonts w:ascii="Cambria" w:hAnsi="Cambria" w:cs="Cambria"/>
          <w:b/>
          <w:sz w:val="24"/>
          <w:u w:val="single"/>
        </w:rPr>
        <w:t>:</w:t>
      </w:r>
      <w:r w:rsidR="00CF6C22">
        <w:rPr>
          <w:rFonts w:ascii="Cambria" w:hAnsi="Cambria" w:cs="Cambria"/>
          <w:sz w:val="24"/>
        </w:rPr>
        <w:t xml:space="preserve"> </w:t>
      </w:r>
      <w:r>
        <w:rPr>
          <w:rFonts w:ascii="Cambria" w:hAnsi="Cambria" w:cs="Cambria"/>
          <w:sz w:val="24"/>
        </w:rPr>
        <w:t xml:space="preserve">la inflación minorista de enero fue del 1,8% y preocupa que la mayorista fue del 4,6%, que en algún momento se trasladará a precios al consumidor. La de febrero ya marca un piso </w:t>
      </w:r>
      <w:r w:rsidR="00AC46FB">
        <w:rPr>
          <w:rFonts w:ascii="Cambria" w:hAnsi="Cambria" w:cs="Cambria"/>
          <w:sz w:val="24"/>
        </w:rPr>
        <w:t xml:space="preserve">de </w:t>
      </w:r>
      <w:r>
        <w:rPr>
          <w:rFonts w:ascii="Cambria" w:hAnsi="Cambria" w:cs="Cambria"/>
          <w:sz w:val="24"/>
        </w:rPr>
        <w:t xml:space="preserve">2% a 2,5% según varias consultoras. </w:t>
      </w:r>
      <w:r w:rsidR="00C87F0B">
        <w:rPr>
          <w:rFonts w:ascii="Cambria" w:hAnsi="Cambria" w:cs="Cambria"/>
          <w:sz w:val="24"/>
        </w:rPr>
        <w:t>El dólar</w:t>
      </w:r>
      <w:r w:rsidR="00AC46FB">
        <w:rPr>
          <w:rFonts w:ascii="Cambria" w:hAnsi="Cambria" w:cs="Cambria"/>
          <w:sz w:val="24"/>
        </w:rPr>
        <w:t>,</w:t>
      </w:r>
      <w:r w:rsidR="00C87F0B">
        <w:rPr>
          <w:rFonts w:ascii="Cambria" w:hAnsi="Cambria" w:cs="Cambria"/>
          <w:sz w:val="24"/>
        </w:rPr>
        <w:t xml:space="preserve"> menos atrasado</w:t>
      </w:r>
      <w:r w:rsidR="00AC46FB">
        <w:rPr>
          <w:rFonts w:ascii="Cambria" w:hAnsi="Cambria" w:cs="Cambria"/>
          <w:sz w:val="24"/>
        </w:rPr>
        <w:t>,</w:t>
      </w:r>
      <w:r w:rsidR="00C87F0B">
        <w:rPr>
          <w:rFonts w:ascii="Cambria" w:hAnsi="Cambria" w:cs="Cambria"/>
          <w:sz w:val="24"/>
        </w:rPr>
        <w:t xml:space="preserve"> ronda los 20 $ y pareciera que existe la intención de no dejarlo caer demasiado. Respecto a la tasa de interés, la encuesta de expectativas</w:t>
      </w:r>
      <w:r>
        <w:rPr>
          <w:rFonts w:ascii="Cambria" w:hAnsi="Cambria" w:cs="Cambria"/>
          <w:sz w:val="24"/>
        </w:rPr>
        <w:t xml:space="preserve">  </w:t>
      </w:r>
      <w:r w:rsidR="00C87F0B">
        <w:rPr>
          <w:rFonts w:ascii="Cambria" w:hAnsi="Cambria" w:cs="Cambria"/>
          <w:sz w:val="24"/>
        </w:rPr>
        <w:t>del BCRA marca que será del 26% al 28% entre marzo y junio. Así que las tasas de los créditos en pesos no aflojarán por ahora, quizás la tasa en dólares esté en el orden del 4% al 5% anual lo que es una alternativa para los que puedan acceder a ese financi</w:t>
      </w:r>
      <w:r w:rsidR="001311D5">
        <w:rPr>
          <w:rFonts w:ascii="Cambria" w:hAnsi="Cambria" w:cs="Cambria"/>
          <w:sz w:val="24"/>
        </w:rPr>
        <w:t>a</w:t>
      </w:r>
      <w:r w:rsidR="00C87F0B">
        <w:rPr>
          <w:rFonts w:ascii="Cambria" w:hAnsi="Cambria" w:cs="Cambria"/>
          <w:sz w:val="24"/>
        </w:rPr>
        <w:t>miento.</w:t>
      </w:r>
      <w:r w:rsidR="001311D5">
        <w:rPr>
          <w:rFonts w:ascii="Cambria" w:hAnsi="Cambria" w:cs="Cambria"/>
          <w:sz w:val="24"/>
        </w:rPr>
        <w:t xml:space="preserve"> Empresas pensando bien cómo van a financiar sus proyectos</w:t>
      </w:r>
      <w:r w:rsidR="00AC46FB">
        <w:rPr>
          <w:rFonts w:ascii="Cambria" w:hAnsi="Cambria" w:cs="Cambria"/>
          <w:sz w:val="24"/>
        </w:rPr>
        <w:t xml:space="preserve"> y su capital operativo</w:t>
      </w:r>
      <w:r w:rsidR="001311D5">
        <w:rPr>
          <w:rFonts w:ascii="Cambria" w:hAnsi="Cambria" w:cs="Cambria"/>
          <w:sz w:val="24"/>
        </w:rPr>
        <w:t>.</w:t>
      </w:r>
    </w:p>
    <w:p w:rsidR="006879C8" w:rsidRPr="006B4FA9" w:rsidRDefault="00D862B4" w:rsidP="006879C8">
      <w:pPr>
        <w:pStyle w:val="Sinespaciado1"/>
        <w:numPr>
          <w:ilvl w:val="0"/>
          <w:numId w:val="2"/>
        </w:numPr>
        <w:spacing w:before="100" w:after="240"/>
        <w:rPr>
          <w:rFonts w:ascii="Cambria" w:hAnsi="Cambria" w:cs="Cambria"/>
          <w:sz w:val="24"/>
        </w:rPr>
      </w:pPr>
      <w:r w:rsidRPr="006879C8">
        <w:rPr>
          <w:rFonts w:ascii="Cambria" w:hAnsi="Cambria" w:cs="Cambria"/>
          <w:b/>
          <w:color w:val="00000A"/>
          <w:sz w:val="24"/>
          <w:u w:val="single"/>
        </w:rPr>
        <w:t>Negocio ganadero</w:t>
      </w:r>
      <w:r w:rsidRPr="006879C8">
        <w:rPr>
          <w:rFonts w:ascii="Cambria" w:hAnsi="Cambria" w:cs="Cambria"/>
          <w:b/>
          <w:color w:val="00000A"/>
          <w:sz w:val="24"/>
        </w:rPr>
        <w:t>:</w:t>
      </w:r>
      <w:r w:rsidR="006879C8">
        <w:rPr>
          <w:rFonts w:ascii="Cambria" w:hAnsi="Cambria" w:cs="Cambria"/>
          <w:b/>
          <w:color w:val="00000A"/>
          <w:sz w:val="24"/>
        </w:rPr>
        <w:t xml:space="preserve"> </w:t>
      </w:r>
      <w:r w:rsidR="004E6D72">
        <w:rPr>
          <w:rFonts w:asciiTheme="majorHAnsi" w:eastAsia="Times New Roman" w:hAnsiTheme="majorHAnsi" w:cs="Arial"/>
          <w:color w:val="333333"/>
          <w:sz w:val="24"/>
          <w:lang w:val="es-AR" w:eastAsia="es-AR"/>
        </w:rPr>
        <w:t xml:space="preserve">reforzando lo dicho, la falta de lluvia está complicando a la ganadería. En muchos </w:t>
      </w:r>
      <w:r w:rsidR="00AC46FB">
        <w:rPr>
          <w:rFonts w:asciiTheme="majorHAnsi" w:eastAsia="Times New Roman" w:hAnsiTheme="majorHAnsi" w:cs="Arial"/>
          <w:color w:val="333333"/>
          <w:sz w:val="24"/>
          <w:lang w:val="es-AR" w:eastAsia="es-AR"/>
        </w:rPr>
        <w:t xml:space="preserve">campos </w:t>
      </w:r>
      <w:r w:rsidR="004E6D72">
        <w:rPr>
          <w:rFonts w:asciiTheme="majorHAnsi" w:eastAsia="Times New Roman" w:hAnsiTheme="majorHAnsi" w:cs="Arial"/>
          <w:color w:val="333333"/>
          <w:sz w:val="24"/>
          <w:lang w:val="es-AR" w:eastAsia="es-AR"/>
        </w:rPr>
        <w:t xml:space="preserve">de cría ya se realizó el destete de terneros en forma temprana y se han vendido o encerrado para suplementar. Atraso en la siembra de verdeos y de nuevas pasturas en región pampeana, con dudas en el logro de la futura cadena forrajera. Precio de ternero pesado (190 kilos o más) sigue en valores </w:t>
      </w:r>
      <w:r w:rsidR="004E6D72">
        <w:rPr>
          <w:rFonts w:asciiTheme="majorHAnsi" w:eastAsia="Times New Roman" w:hAnsiTheme="majorHAnsi" w:cs="Arial"/>
          <w:color w:val="333333"/>
          <w:sz w:val="24"/>
          <w:lang w:val="es-AR" w:eastAsia="es-AR"/>
        </w:rPr>
        <w:lastRenderedPageBreak/>
        <w:t>de 40 a 42 $/kilo y livianos (menos de 160 kilos) en el orden de 43 a 45 $/kilo aunque con variaciones importantes según zona. El novillo se mantiene en los 36 a 38 $/kilo, con una relación compra venta en el orden de 1,10 a 1,15. Buena relación para el que va a reponer ternero luego de vender. El valor de los vientres no repunta. En resumen, precios de venta que no mueven y costos que aumentan en kilos de carne. Complicado momento en el corto plazo para los ganaderos, con un entorno de largo plazo atractivo por los nuevos mercados abiertos y por el impulso dado al volumen de exp</w:t>
      </w:r>
      <w:r w:rsidR="007C4A66">
        <w:rPr>
          <w:rFonts w:asciiTheme="majorHAnsi" w:eastAsia="Times New Roman" w:hAnsiTheme="majorHAnsi" w:cs="Arial"/>
          <w:color w:val="333333"/>
          <w:sz w:val="24"/>
          <w:lang w:val="es-AR" w:eastAsia="es-AR"/>
        </w:rPr>
        <w:t>ortación y la reasignación de cupos para cumplir la cuota Hilton este año. A</w:t>
      </w:r>
      <w:r w:rsidR="004E6D72">
        <w:rPr>
          <w:rFonts w:asciiTheme="majorHAnsi" w:eastAsia="Times New Roman" w:hAnsiTheme="majorHAnsi" w:cs="Arial"/>
          <w:color w:val="333333"/>
          <w:sz w:val="24"/>
          <w:lang w:val="es-AR" w:eastAsia="es-AR"/>
        </w:rPr>
        <w:t xml:space="preserve">demás se </w:t>
      </w:r>
      <w:r w:rsidR="007C4A66">
        <w:rPr>
          <w:rFonts w:asciiTheme="majorHAnsi" w:eastAsia="Times New Roman" w:hAnsiTheme="majorHAnsi" w:cs="Arial"/>
          <w:color w:val="333333"/>
          <w:sz w:val="24"/>
          <w:lang w:val="es-AR" w:eastAsia="es-AR"/>
        </w:rPr>
        <w:t>está dando un mayor control</w:t>
      </w:r>
      <w:r w:rsidR="00AC46FB">
        <w:rPr>
          <w:rFonts w:asciiTheme="majorHAnsi" w:eastAsia="Times New Roman" w:hAnsiTheme="majorHAnsi" w:cs="Arial"/>
          <w:color w:val="333333"/>
          <w:sz w:val="24"/>
          <w:lang w:val="es-AR" w:eastAsia="es-AR"/>
        </w:rPr>
        <w:t xml:space="preserve"> a los mecanismos de evasión, clave para ser competitivos en el largo plazo.</w:t>
      </w:r>
    </w:p>
    <w:p w:rsidR="006B4FA9" w:rsidRPr="007C4A66" w:rsidRDefault="006B4FA9" w:rsidP="006B4FA9">
      <w:pPr>
        <w:pStyle w:val="Sinespaciado1"/>
        <w:numPr>
          <w:ilvl w:val="0"/>
          <w:numId w:val="2"/>
        </w:numPr>
        <w:spacing w:before="100" w:after="240"/>
        <w:jc w:val="both"/>
        <w:rPr>
          <w:rFonts w:ascii="Cambria" w:hAnsi="Cambria" w:cs="Cambria"/>
          <w:b/>
          <w:color w:val="00000A"/>
          <w:sz w:val="24"/>
        </w:rPr>
      </w:pPr>
      <w:r>
        <w:rPr>
          <w:rFonts w:ascii="Cambria" w:hAnsi="Cambria" w:cs="Cambria"/>
          <w:b/>
          <w:color w:val="00000A"/>
          <w:sz w:val="24"/>
          <w:u w:val="single"/>
        </w:rPr>
        <w:t>Negocio Lechero:</w:t>
      </w:r>
      <w:r w:rsidRPr="006B4FA9">
        <w:rPr>
          <w:rFonts w:ascii="Cambria" w:hAnsi="Cambria" w:cs="Cambria"/>
          <w:sz w:val="24"/>
        </w:rPr>
        <w:t xml:space="preserve"> </w:t>
      </w:r>
      <w:r w:rsidR="007C4A66">
        <w:rPr>
          <w:rFonts w:ascii="Cambria" w:hAnsi="Cambria" w:cs="Cambria"/>
          <w:sz w:val="24"/>
        </w:rPr>
        <w:t>otra</w:t>
      </w:r>
      <w:r w:rsidR="00AC46FB">
        <w:rPr>
          <w:rFonts w:ascii="Cambria" w:hAnsi="Cambria" w:cs="Cambria"/>
          <w:sz w:val="24"/>
        </w:rPr>
        <w:t xml:space="preserve"> actividad que este verano está</w:t>
      </w:r>
      <w:r w:rsidR="007C4A66">
        <w:rPr>
          <w:rFonts w:ascii="Cambria" w:hAnsi="Cambria" w:cs="Cambria"/>
          <w:sz w:val="24"/>
        </w:rPr>
        <w:t xml:space="preserve"> comiendo más suplemento y menos pasto que lo habitual. O sea con mayor gasto de alimentación y en muchos casos con menor producción debido a las altas temperaturas en algunas regiones. La Subsecretaría de Lechería muestra que en 2017 respecto a 2016 la producción aumentó un 13%</w:t>
      </w:r>
      <w:r w:rsidR="00AC46FB">
        <w:rPr>
          <w:rFonts w:ascii="Cambria" w:hAnsi="Cambria" w:cs="Cambria"/>
          <w:sz w:val="24"/>
        </w:rPr>
        <w:t>, el consumo interno aumentó</w:t>
      </w:r>
      <w:r w:rsidR="007C4A66">
        <w:rPr>
          <w:rFonts w:ascii="Cambria" w:hAnsi="Cambria" w:cs="Cambria"/>
          <w:sz w:val="24"/>
        </w:rPr>
        <w:t xml:space="preserve"> en quesos (+6%), leche en polvo (+18%) y otros productos lácteos (+5%) y disminuyó en leche fluida (-9%). Como contrapartida </w:t>
      </w:r>
      <w:proofErr w:type="gramStart"/>
      <w:r w:rsidR="007C4A66">
        <w:rPr>
          <w:rFonts w:ascii="Cambria" w:hAnsi="Cambria" w:cs="Cambria"/>
          <w:sz w:val="24"/>
        </w:rPr>
        <w:t>la</w:t>
      </w:r>
      <w:proofErr w:type="gramEnd"/>
      <w:r w:rsidR="007C4A66">
        <w:rPr>
          <w:rFonts w:ascii="Cambria" w:hAnsi="Cambria" w:cs="Cambria"/>
          <w:sz w:val="24"/>
        </w:rPr>
        <w:t xml:space="preserve"> exportaciones en ese período cayeron un 25% a pesar del aumento de precio de la LPE (Leche en polvo entera) del 33% en dólares.</w:t>
      </w:r>
      <w:r w:rsidR="00BE7DB3">
        <w:rPr>
          <w:rFonts w:ascii="Cambria" w:hAnsi="Cambria" w:cs="Cambria"/>
          <w:sz w:val="24"/>
        </w:rPr>
        <w:t xml:space="preserve"> Una actividad que requerirá mucho esfuerzo e inteligencia para sostener competitividad.</w:t>
      </w:r>
      <w:r w:rsidR="00BE7DB3">
        <w:rPr>
          <w:rFonts w:ascii="Cambria" w:hAnsi="Cambria" w:cs="Cambria"/>
          <w:b/>
          <w:color w:val="00000A"/>
          <w:sz w:val="24"/>
        </w:rPr>
        <w:t xml:space="preserve"> </w:t>
      </w:r>
      <w:r w:rsidR="00BE7DB3">
        <w:rPr>
          <w:rFonts w:ascii="Cambria" w:hAnsi="Cambria" w:cs="Cambria"/>
          <w:color w:val="00000A"/>
          <w:sz w:val="24"/>
        </w:rPr>
        <w:t xml:space="preserve">Hay reclamos de algún sector gremial para recibir un aporte del Estado en el precio, pero no creemos que sea algo posible. En la industria, </w:t>
      </w:r>
      <w:proofErr w:type="spellStart"/>
      <w:r w:rsidR="00BE7DB3">
        <w:rPr>
          <w:rFonts w:ascii="Cambria" w:hAnsi="Cambria" w:cs="Cambria"/>
          <w:color w:val="00000A"/>
          <w:sz w:val="24"/>
        </w:rPr>
        <w:t>S</w:t>
      </w:r>
      <w:r w:rsidR="00BD3BD0">
        <w:rPr>
          <w:rFonts w:ascii="Cambria" w:hAnsi="Cambria" w:cs="Cambria"/>
          <w:color w:val="00000A"/>
          <w:sz w:val="24"/>
        </w:rPr>
        <w:t>ancor</w:t>
      </w:r>
      <w:proofErr w:type="spellEnd"/>
      <w:r w:rsidR="00BE7DB3">
        <w:rPr>
          <w:rFonts w:ascii="Cambria" w:hAnsi="Cambria" w:cs="Cambria"/>
          <w:color w:val="00000A"/>
          <w:sz w:val="24"/>
        </w:rPr>
        <w:t xml:space="preserve"> está logrando un acuerdo con sus acreedores para disminuir sus pasivos y continuar con </w:t>
      </w:r>
      <w:r w:rsidR="00F40633">
        <w:rPr>
          <w:rFonts w:ascii="Cambria" w:hAnsi="Cambria" w:cs="Cambria"/>
          <w:color w:val="00000A"/>
          <w:sz w:val="24"/>
        </w:rPr>
        <w:t xml:space="preserve">el proceso de </w:t>
      </w:r>
      <w:r w:rsidR="00BE7DB3">
        <w:rPr>
          <w:rFonts w:ascii="Cambria" w:hAnsi="Cambria" w:cs="Cambria"/>
          <w:color w:val="00000A"/>
          <w:sz w:val="24"/>
        </w:rPr>
        <w:t xml:space="preserve">venta a </w:t>
      </w:r>
      <w:proofErr w:type="spellStart"/>
      <w:r w:rsidR="00BE7DB3">
        <w:rPr>
          <w:rFonts w:ascii="Cambria" w:hAnsi="Cambria" w:cs="Cambria"/>
          <w:color w:val="00000A"/>
          <w:sz w:val="24"/>
        </w:rPr>
        <w:t>Fonterra</w:t>
      </w:r>
      <w:proofErr w:type="spellEnd"/>
      <w:r w:rsidR="00BE7DB3">
        <w:rPr>
          <w:rFonts w:ascii="Cambria" w:hAnsi="Cambria" w:cs="Cambria"/>
          <w:color w:val="00000A"/>
          <w:sz w:val="24"/>
        </w:rPr>
        <w:t xml:space="preserve">. </w:t>
      </w:r>
      <w:r w:rsidR="00AC46FB">
        <w:rPr>
          <w:rFonts w:ascii="Cambria" w:hAnsi="Cambria" w:cs="Cambria"/>
          <w:color w:val="00000A"/>
          <w:sz w:val="24"/>
        </w:rPr>
        <w:t xml:space="preserve">En </w:t>
      </w:r>
      <w:r w:rsidR="00C278EE">
        <w:rPr>
          <w:rFonts w:ascii="Cambria" w:hAnsi="Cambria" w:cs="Cambria"/>
          <w:color w:val="00000A"/>
          <w:sz w:val="24"/>
        </w:rPr>
        <w:t xml:space="preserve">La </w:t>
      </w:r>
      <w:proofErr w:type="spellStart"/>
      <w:r w:rsidR="00C278EE">
        <w:rPr>
          <w:rFonts w:ascii="Cambria" w:hAnsi="Cambria" w:cs="Cambria"/>
          <w:color w:val="00000A"/>
          <w:sz w:val="24"/>
        </w:rPr>
        <w:t>Suipachense</w:t>
      </w:r>
      <w:proofErr w:type="spellEnd"/>
      <w:r w:rsidR="00C278EE">
        <w:rPr>
          <w:rFonts w:ascii="Cambria" w:hAnsi="Cambria" w:cs="Cambria"/>
          <w:color w:val="00000A"/>
          <w:sz w:val="24"/>
        </w:rPr>
        <w:t xml:space="preserve">, </w:t>
      </w:r>
      <w:r w:rsidR="00AC46FB">
        <w:rPr>
          <w:rFonts w:ascii="Cambria" w:hAnsi="Cambria" w:cs="Cambria"/>
          <w:color w:val="00000A"/>
          <w:sz w:val="24"/>
        </w:rPr>
        <w:t xml:space="preserve">Verónica e </w:t>
      </w:r>
      <w:proofErr w:type="spellStart"/>
      <w:r w:rsidR="00AC46FB">
        <w:rPr>
          <w:rFonts w:ascii="Cambria" w:hAnsi="Cambria" w:cs="Cambria"/>
          <w:color w:val="00000A"/>
          <w:sz w:val="24"/>
        </w:rPr>
        <w:t>Ilolay</w:t>
      </w:r>
      <w:proofErr w:type="spellEnd"/>
      <w:r w:rsidR="00AC46FB">
        <w:rPr>
          <w:rFonts w:ascii="Cambria" w:hAnsi="Cambria" w:cs="Cambria"/>
          <w:color w:val="00000A"/>
          <w:sz w:val="24"/>
        </w:rPr>
        <w:t xml:space="preserve"> tambié</w:t>
      </w:r>
      <w:r w:rsidR="00331293">
        <w:rPr>
          <w:rFonts w:ascii="Cambria" w:hAnsi="Cambria" w:cs="Cambria"/>
          <w:color w:val="00000A"/>
          <w:sz w:val="24"/>
        </w:rPr>
        <w:t xml:space="preserve">n </w:t>
      </w:r>
      <w:r w:rsidR="00AC46FB">
        <w:rPr>
          <w:rFonts w:ascii="Cambria" w:hAnsi="Cambria" w:cs="Cambria"/>
          <w:color w:val="00000A"/>
          <w:sz w:val="24"/>
        </w:rPr>
        <w:t xml:space="preserve">se escuchan </w:t>
      </w:r>
      <w:r w:rsidR="00331293">
        <w:rPr>
          <w:rFonts w:ascii="Cambria" w:hAnsi="Cambria" w:cs="Cambria"/>
          <w:color w:val="00000A"/>
          <w:sz w:val="24"/>
        </w:rPr>
        <w:t xml:space="preserve">problemas. </w:t>
      </w:r>
      <w:r w:rsidR="00BE7DB3">
        <w:rPr>
          <w:rFonts w:ascii="Cambria" w:hAnsi="Cambria" w:cs="Cambria"/>
          <w:color w:val="00000A"/>
          <w:sz w:val="24"/>
        </w:rPr>
        <w:t>Final abierto.</w:t>
      </w:r>
    </w:p>
    <w:p w:rsidR="00DF237E" w:rsidRPr="006B4FA9" w:rsidRDefault="00DF237E" w:rsidP="0081504F">
      <w:pPr>
        <w:pStyle w:val="Sinespaciado1"/>
        <w:numPr>
          <w:ilvl w:val="0"/>
          <w:numId w:val="2"/>
        </w:numPr>
        <w:spacing w:before="100" w:after="240"/>
        <w:jc w:val="both"/>
        <w:rPr>
          <w:rFonts w:ascii="Cambria" w:hAnsi="Cambria" w:cs="Cambria"/>
          <w:b/>
          <w:color w:val="00000A"/>
          <w:sz w:val="24"/>
        </w:rPr>
      </w:pPr>
      <w:r w:rsidRPr="006B4FA9">
        <w:rPr>
          <w:rFonts w:ascii="Cambria" w:hAnsi="Cambria" w:cs="Cambria"/>
          <w:b/>
          <w:sz w:val="24"/>
          <w:u w:val="single"/>
        </w:rPr>
        <w:t>Apuntes para empresas</w:t>
      </w:r>
      <w:r w:rsidRPr="006B4FA9">
        <w:rPr>
          <w:rFonts w:ascii="Cambria" w:hAnsi="Cambria" w:cs="Cambria"/>
          <w:b/>
          <w:color w:val="00000A"/>
          <w:sz w:val="24"/>
        </w:rPr>
        <w:t xml:space="preserve">: </w:t>
      </w:r>
      <w:r w:rsidR="006B4FA9">
        <w:rPr>
          <w:rFonts w:ascii="Cambria" w:hAnsi="Cambria" w:cs="Cambria"/>
          <w:color w:val="00000A"/>
          <w:sz w:val="24"/>
        </w:rPr>
        <w:t>si desea</w:t>
      </w:r>
      <w:r w:rsidRPr="006B4FA9">
        <w:rPr>
          <w:rFonts w:ascii="Cambria" w:hAnsi="Cambria" w:cs="Cambria"/>
          <w:color w:val="00000A"/>
          <w:sz w:val="24"/>
        </w:rPr>
        <w:t xml:space="preserve"> recibir este informe por mail enviar correo a </w:t>
      </w:r>
      <w:hyperlink r:id="rId8" w:history="1">
        <w:r w:rsidRPr="006B4FA9">
          <w:rPr>
            <w:rStyle w:val="Hipervnculo"/>
            <w:rFonts w:ascii="Cambria" w:hAnsi="Cambria" w:cs="Cambria"/>
            <w:sz w:val="24"/>
          </w:rPr>
          <w:t>contacto@zorraquinmeneses.com</w:t>
        </w:r>
      </w:hyperlink>
    </w:p>
    <w:p w:rsidR="00BD3BD0" w:rsidRPr="00BD3BD0" w:rsidRDefault="00BD3BD0" w:rsidP="0058067E">
      <w:pPr>
        <w:pStyle w:val="Sinespaciado1"/>
        <w:numPr>
          <w:ilvl w:val="0"/>
          <w:numId w:val="2"/>
        </w:numPr>
        <w:spacing w:before="100" w:after="240"/>
        <w:jc w:val="both"/>
        <w:rPr>
          <w:rFonts w:ascii="Cambria" w:hAnsi="Cambria" w:cs="Cambria"/>
          <w:b/>
          <w:color w:val="00000A"/>
          <w:sz w:val="24"/>
          <w:u w:val="single"/>
        </w:rPr>
      </w:pPr>
      <w:r w:rsidRPr="00BD3BD0">
        <w:rPr>
          <w:rFonts w:ascii="Cambria" w:hAnsi="Cambria" w:cs="Cambria"/>
          <w:b/>
          <w:color w:val="00000A"/>
          <w:sz w:val="24"/>
          <w:u w:val="single"/>
        </w:rPr>
        <w:t>Entrevista a Teo Zorraquin y Alejandro Meneses en Canal Rural</w:t>
      </w:r>
    </w:p>
    <w:p w:rsidR="00BD3BD0" w:rsidRDefault="00654923" w:rsidP="00BD3BD0">
      <w:pPr>
        <w:pStyle w:val="Sinespaciado1"/>
        <w:spacing w:before="100" w:after="240"/>
        <w:ind w:left="720"/>
        <w:jc w:val="both"/>
        <w:rPr>
          <w:rFonts w:ascii="Cambria" w:hAnsi="Cambria" w:cs="Cambria"/>
          <w:b/>
          <w:color w:val="00000A"/>
          <w:sz w:val="24"/>
        </w:rPr>
      </w:pPr>
      <w:hyperlink r:id="rId9" w:history="1">
        <w:r w:rsidR="00BD3BD0" w:rsidRPr="00826A2D">
          <w:rPr>
            <w:rStyle w:val="Hipervnculo"/>
            <w:rFonts w:ascii="Cambria" w:hAnsi="Cambria" w:cs="Cambria"/>
            <w:b/>
            <w:sz w:val="24"/>
          </w:rPr>
          <w:t>https://www.elrural.com/canal-rural/noticias-fin-de-semana/rural-noticias-edicion-sabado-10-02-2018-10022018</w:t>
        </w:r>
      </w:hyperlink>
    </w:p>
    <w:p w:rsidR="00BD3BD0" w:rsidRDefault="00654923" w:rsidP="00BD3BD0">
      <w:pPr>
        <w:pStyle w:val="Sinespaciado1"/>
        <w:spacing w:before="100" w:after="240"/>
        <w:ind w:left="720"/>
        <w:jc w:val="both"/>
        <w:rPr>
          <w:rFonts w:ascii="Cambria" w:hAnsi="Cambria" w:cs="Cambria"/>
          <w:b/>
          <w:color w:val="00000A"/>
          <w:sz w:val="24"/>
        </w:rPr>
      </w:pPr>
      <w:hyperlink r:id="rId10" w:history="1">
        <w:r w:rsidR="00BD3BD0" w:rsidRPr="00826A2D">
          <w:rPr>
            <w:rStyle w:val="Hipervnculo"/>
            <w:rFonts w:ascii="Cambria" w:hAnsi="Cambria" w:cs="Cambria"/>
            <w:b/>
            <w:sz w:val="24"/>
          </w:rPr>
          <w:t>https://www.elrural.com/canal-rural/noticias-fin-de-semana/rural-noticias-edicion-domingo-11-02-2018-11022018</w:t>
        </w:r>
      </w:hyperlink>
    </w:p>
    <w:p w:rsidR="0058067E" w:rsidRPr="0058067E" w:rsidRDefault="003E6519" w:rsidP="0058067E">
      <w:pPr>
        <w:pStyle w:val="Sinespaciado1"/>
        <w:numPr>
          <w:ilvl w:val="0"/>
          <w:numId w:val="2"/>
        </w:numPr>
        <w:spacing w:before="100" w:after="240"/>
        <w:jc w:val="both"/>
        <w:rPr>
          <w:rFonts w:ascii="Cambria" w:hAnsi="Cambria" w:cs="Cambria"/>
          <w:b/>
          <w:color w:val="00000A"/>
          <w:sz w:val="24"/>
        </w:rPr>
      </w:pPr>
      <w:r w:rsidRPr="003511E0">
        <w:rPr>
          <w:rFonts w:ascii="Cambria" w:hAnsi="Cambria" w:cs="Cambria"/>
          <w:b/>
          <w:color w:val="00000A"/>
          <w:sz w:val="28"/>
          <w:szCs w:val="28"/>
          <w:u w:val="single"/>
        </w:rPr>
        <w:t>Contact</w:t>
      </w:r>
      <w:r w:rsidR="0058067E">
        <w:rPr>
          <w:rFonts w:ascii="Cambria" w:hAnsi="Cambria" w:cs="Cambria"/>
          <w:b/>
          <w:color w:val="00000A"/>
          <w:sz w:val="28"/>
          <w:szCs w:val="28"/>
          <w:u w:val="single"/>
        </w:rPr>
        <w:t>o</w:t>
      </w:r>
    </w:p>
    <w:p w:rsidR="0099511D" w:rsidRDefault="006A7A28">
      <w:pPr>
        <w:pStyle w:val="Sinespaciado1"/>
        <w:jc w:val="both"/>
        <w:rPr>
          <w:rFonts w:ascii="Cambria" w:hAnsi="Cambria" w:cs="Cambria"/>
          <w:b/>
          <w:color w:val="0066CC"/>
          <w:sz w:val="24"/>
        </w:rPr>
      </w:pPr>
      <w:r>
        <w:rPr>
          <w:rFonts w:ascii="Cambria" w:hAnsi="Cambria" w:cs="Cambria"/>
          <w:b/>
          <w:color w:val="00000A"/>
          <w:sz w:val="24"/>
        </w:rPr>
        <w:t xml:space="preserve">Alejandro Meneses </w:t>
      </w:r>
    </w:p>
    <w:p w:rsidR="0099511D" w:rsidRDefault="006A7A28">
      <w:pPr>
        <w:pStyle w:val="Sinespaciado1"/>
        <w:jc w:val="both"/>
        <w:rPr>
          <w:rFonts w:ascii="Cambria" w:hAnsi="Cambria" w:cs="Cambria"/>
          <w:b/>
          <w:color w:val="00000A"/>
          <w:sz w:val="24"/>
        </w:rPr>
      </w:pPr>
      <w:r>
        <w:rPr>
          <w:rFonts w:ascii="Cambria" w:hAnsi="Cambria" w:cs="Cambria"/>
          <w:b/>
          <w:color w:val="0066CC"/>
          <w:sz w:val="24"/>
        </w:rPr>
        <w:t>alejandro@zorraquinmeneses.com / Celular: +54911 41479017</w:t>
      </w:r>
    </w:p>
    <w:p w:rsidR="0099511D" w:rsidRDefault="006A7A28">
      <w:pPr>
        <w:pStyle w:val="Sinespaciado1"/>
        <w:jc w:val="both"/>
        <w:rPr>
          <w:rFonts w:ascii="Cambria" w:hAnsi="Cambria" w:cs="Cambria"/>
          <w:b/>
          <w:color w:val="0066CC"/>
          <w:sz w:val="24"/>
        </w:rPr>
      </w:pPr>
      <w:r>
        <w:rPr>
          <w:rFonts w:ascii="Cambria" w:hAnsi="Cambria" w:cs="Cambria"/>
          <w:b/>
          <w:color w:val="00000A"/>
          <w:sz w:val="24"/>
        </w:rPr>
        <w:t xml:space="preserve">Teo Zorraquin </w:t>
      </w:r>
    </w:p>
    <w:p w:rsidR="0099511D" w:rsidRDefault="006A7A28">
      <w:pPr>
        <w:pStyle w:val="Sinespaciado1"/>
        <w:jc w:val="both"/>
        <w:rPr>
          <w:rFonts w:ascii="Cambria" w:hAnsi="Cambria" w:cs="Cambria"/>
          <w:b/>
          <w:color w:val="0066CC"/>
          <w:sz w:val="24"/>
        </w:rPr>
      </w:pPr>
      <w:r>
        <w:rPr>
          <w:rFonts w:ascii="Cambria" w:hAnsi="Cambria" w:cs="Cambria"/>
          <w:b/>
          <w:color w:val="0066CC"/>
          <w:sz w:val="24"/>
        </w:rPr>
        <w:t>teo@zorraquinmeneses.com / Celular: + 54911</w:t>
      </w:r>
      <w:r w:rsidR="00A27167">
        <w:rPr>
          <w:rFonts w:ascii="Cambria" w:hAnsi="Cambria" w:cs="Cambria"/>
          <w:b/>
          <w:color w:val="0066CC"/>
          <w:sz w:val="24"/>
        </w:rPr>
        <w:t xml:space="preserve"> </w:t>
      </w:r>
      <w:r>
        <w:rPr>
          <w:rFonts w:ascii="Cambria" w:hAnsi="Cambria" w:cs="Cambria"/>
          <w:b/>
          <w:color w:val="0066CC"/>
          <w:sz w:val="24"/>
        </w:rPr>
        <w:t>54090097</w:t>
      </w:r>
    </w:p>
    <w:p w:rsidR="0099511D" w:rsidRDefault="006A7A28">
      <w:pPr>
        <w:pStyle w:val="Sinespaciado1"/>
        <w:jc w:val="both"/>
        <w:rPr>
          <w:rFonts w:ascii="Cambria" w:hAnsi="Cambria" w:cs="Cambria"/>
          <w:b/>
          <w:color w:val="0066CC"/>
          <w:sz w:val="24"/>
        </w:rPr>
      </w:pPr>
      <w:r>
        <w:rPr>
          <w:rFonts w:ascii="Cambria" w:hAnsi="Cambria" w:cs="Cambria"/>
          <w:b/>
          <w:color w:val="0066CC"/>
          <w:sz w:val="24"/>
        </w:rPr>
        <w:lastRenderedPageBreak/>
        <w:t xml:space="preserve">Zorraquin + Meneses &amp; </w:t>
      </w:r>
      <w:proofErr w:type="spellStart"/>
      <w:r>
        <w:rPr>
          <w:rFonts w:ascii="Cambria" w:hAnsi="Cambria" w:cs="Cambria"/>
          <w:b/>
          <w:color w:val="0066CC"/>
          <w:sz w:val="24"/>
        </w:rPr>
        <w:t>Asoc</w:t>
      </w:r>
      <w:proofErr w:type="spellEnd"/>
      <w:r>
        <w:rPr>
          <w:rFonts w:ascii="Cambria" w:hAnsi="Cambria" w:cs="Cambria"/>
          <w:b/>
          <w:color w:val="0066CC"/>
          <w:sz w:val="24"/>
        </w:rPr>
        <w:t>.</w:t>
      </w:r>
    </w:p>
    <w:p w:rsidR="003E6519" w:rsidRDefault="003E6519">
      <w:pPr>
        <w:pStyle w:val="Sinespaciado1"/>
        <w:jc w:val="both"/>
        <w:rPr>
          <w:rFonts w:ascii="Cambria" w:hAnsi="Cambria" w:cs="Cambria"/>
          <w:sz w:val="24"/>
        </w:rPr>
      </w:pPr>
    </w:p>
    <w:p w:rsidR="0099511D" w:rsidRDefault="006A7A28">
      <w:pPr>
        <w:pStyle w:val="Sinespaciado1"/>
        <w:jc w:val="both"/>
        <w:rPr>
          <w:rFonts w:ascii="Cambria" w:hAnsi="Cambria" w:cs="Cambria"/>
          <w:sz w:val="24"/>
        </w:rPr>
      </w:pPr>
      <w:r>
        <w:rPr>
          <w:rFonts w:ascii="Cambria" w:hAnsi="Cambria" w:cs="Cambria"/>
          <w:sz w:val="24"/>
        </w:rPr>
        <w:t>Edif. Concord Of. 315 Cristal</w:t>
      </w:r>
    </w:p>
    <w:p w:rsidR="0099511D" w:rsidRDefault="006A7A28">
      <w:pPr>
        <w:pStyle w:val="Sinespaciado1"/>
        <w:jc w:val="both"/>
        <w:rPr>
          <w:rFonts w:ascii="Cambria" w:hAnsi="Cambria" w:cs="Cambria"/>
          <w:sz w:val="24"/>
        </w:rPr>
      </w:pPr>
      <w:r>
        <w:rPr>
          <w:rFonts w:ascii="Cambria" w:hAnsi="Cambria" w:cs="Cambria"/>
          <w:sz w:val="24"/>
        </w:rPr>
        <w:t>Pilar (1629) – Buenos Aires</w:t>
      </w:r>
    </w:p>
    <w:p w:rsidR="006A7A28" w:rsidRDefault="00654923" w:rsidP="00A10D91">
      <w:pPr>
        <w:pStyle w:val="Sinespaciado1"/>
        <w:spacing w:after="200"/>
        <w:jc w:val="both"/>
        <w:rPr>
          <w:rStyle w:val="Hipervnculo"/>
          <w:rFonts w:ascii="Cambria" w:hAnsi="Cambria" w:cs="Cambria"/>
          <w:sz w:val="24"/>
        </w:rPr>
      </w:pPr>
      <w:hyperlink r:id="rId11" w:history="1">
        <w:r w:rsidR="006A7A28">
          <w:rPr>
            <w:rStyle w:val="Hipervnculo"/>
            <w:rFonts w:ascii="Cambria" w:hAnsi="Cambria" w:cs="Cambria"/>
            <w:sz w:val="24"/>
          </w:rPr>
          <w:t>www.zorraquinmeneses.com</w:t>
        </w:r>
      </w:hyperlink>
    </w:p>
    <w:p w:rsidR="00C278EE" w:rsidRPr="00F15B75" w:rsidRDefault="00C278EE" w:rsidP="00A10D91">
      <w:pPr>
        <w:pStyle w:val="Sinespaciado1"/>
        <w:spacing w:after="200"/>
        <w:jc w:val="both"/>
        <w:rPr>
          <w:color w:val="00000A"/>
        </w:rPr>
      </w:pPr>
    </w:p>
    <w:sectPr w:rsidR="00C278EE" w:rsidRPr="00F15B75" w:rsidSect="00B3315F">
      <w:headerReference w:type="default" r:id="rId12"/>
      <w:pgSz w:w="12240" w:h="15840"/>
      <w:pgMar w:top="1440" w:right="1440" w:bottom="1440" w:left="1440" w:header="720" w:footer="720" w:gutter="0"/>
      <w:cols w:space="720"/>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923" w:rsidRDefault="00654923">
      <w:pPr>
        <w:spacing w:after="0" w:line="240" w:lineRule="auto"/>
      </w:pPr>
      <w:r>
        <w:separator/>
      </w:r>
    </w:p>
  </w:endnote>
  <w:endnote w:type="continuationSeparator" w:id="0">
    <w:p w:rsidR="00654923" w:rsidRDefault="0065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ont302">
    <w:altName w:val="Times New Roman"/>
    <w:charset w:val="00"/>
    <w:family w:val="auto"/>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923" w:rsidRDefault="00654923">
      <w:pPr>
        <w:spacing w:after="0" w:line="240" w:lineRule="auto"/>
      </w:pPr>
      <w:r>
        <w:separator/>
      </w:r>
    </w:p>
  </w:footnote>
  <w:footnote w:type="continuationSeparator" w:id="0">
    <w:p w:rsidR="00654923" w:rsidRDefault="00654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0B" w:rsidRDefault="00C87F0B">
    <w:pPr>
      <w:pStyle w:val="Encabezado"/>
      <w:rPr>
        <w:rFonts w:cs="Arial"/>
        <w:b/>
        <w:bCs/>
        <w:i/>
        <w:caps/>
        <w:color w:val="3D3D3D"/>
        <w:sz w:val="16"/>
        <w:szCs w:val="16"/>
      </w:rPr>
    </w:pPr>
    <w:r>
      <w:rPr>
        <w:noProof/>
        <w:lang w:val="es-AR" w:eastAsia="es-AR"/>
      </w:rPr>
      <w:drawing>
        <wp:inline distT="0" distB="0" distL="0" distR="0" wp14:anchorId="084C8C48" wp14:editId="7BAE6671">
          <wp:extent cx="3562350" cy="466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466725"/>
                  </a:xfrm>
                  <a:prstGeom prst="rect">
                    <a:avLst/>
                  </a:prstGeom>
                  <a:solidFill>
                    <a:srgbClr val="FFFFFF"/>
                  </a:solidFill>
                  <a:ln>
                    <a:noFill/>
                  </a:ln>
                </pic:spPr>
              </pic:pic>
            </a:graphicData>
          </a:graphic>
        </wp:inline>
      </w:drawing>
    </w:r>
    <w:r>
      <w:rPr>
        <w:rFonts w:cs="Arial"/>
        <w:b/>
        <w:bCs/>
        <w:i/>
        <w:caps/>
        <w:color w:val="3D3D3D"/>
        <w:sz w:val="16"/>
        <w:szCs w:val="16"/>
      </w:rPr>
      <w:t xml:space="preserve">                                           </w:t>
    </w:r>
  </w:p>
  <w:p w:rsidR="00C87F0B" w:rsidRDefault="00C87F0B">
    <w:pPr>
      <w:pStyle w:val="Encabezado"/>
    </w:pPr>
    <w:r>
      <w:rPr>
        <w:rFonts w:cs="Arial"/>
        <w:b/>
        <w:bCs/>
        <w:i/>
        <w:caps/>
        <w:color w:val="3D3D3D"/>
        <w:sz w:val="16"/>
        <w:szCs w:val="16"/>
      </w:rPr>
      <w:t>SUMAMOS VALOR A LAS EMPRESAS AGROPECUARIAS.</w:t>
    </w:r>
  </w:p>
  <w:p w:rsidR="00C87F0B" w:rsidRDefault="00C87F0B">
    <w:pPr>
      <w:pStyle w:val="Encabezado"/>
      <w:jc w:val="center"/>
    </w:pPr>
  </w:p>
  <w:p w:rsidR="00C87F0B" w:rsidRDefault="00C87F0B">
    <w:pPr>
      <w:pStyle w:val="Encabezado"/>
      <w:jc w:val="center"/>
    </w:pPr>
  </w:p>
  <w:p w:rsidR="00C87F0B" w:rsidRDefault="00C87F0B">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color w:val="00000A"/>
        <w:sz w:val="24"/>
        <w:szCs w:val="24"/>
        <w:lang w:val="es-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4"/>
        <w:szCs w:val="24"/>
        <w:lang w:val="es-E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4"/>
        <w:szCs w:val="24"/>
        <w:lang w:val="es-E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4"/>
        <w:szCs w:val="24"/>
        <w:lang w:val="es-ES"/>
      </w:rPr>
    </w:lvl>
  </w:abstractNum>
  <w:abstractNum w:abstractNumId="2">
    <w:nsid w:val="14292977"/>
    <w:multiLevelType w:val="multilevel"/>
    <w:tmpl w:val="E32CB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2D43C06"/>
    <w:multiLevelType w:val="hybridMultilevel"/>
    <w:tmpl w:val="3CDC44E2"/>
    <w:lvl w:ilvl="0" w:tplc="F5D44CEA">
      <w:numFmt w:val="bullet"/>
      <w:lvlText w:val="-"/>
      <w:lvlJc w:val="left"/>
      <w:pPr>
        <w:ind w:left="1080" w:hanging="360"/>
      </w:pPr>
      <w:rPr>
        <w:rFonts w:ascii="Cambria" w:eastAsia="SimSun" w:hAnsi="Cambria" w:cs="Cambria"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41D55556"/>
    <w:multiLevelType w:val="multilevel"/>
    <w:tmpl w:val="1B86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80F59"/>
    <w:multiLevelType w:val="hybridMultilevel"/>
    <w:tmpl w:val="B9744AA4"/>
    <w:lvl w:ilvl="0" w:tplc="C3CE4EC8">
      <w:start w:val="1"/>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D4753E6"/>
    <w:multiLevelType w:val="multilevel"/>
    <w:tmpl w:val="EF24C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79F4842"/>
    <w:multiLevelType w:val="hybridMultilevel"/>
    <w:tmpl w:val="857EC5A8"/>
    <w:lvl w:ilvl="0" w:tplc="22DCD3B6">
      <w:start w:val="1"/>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ACB7783"/>
    <w:multiLevelType w:val="hybridMultilevel"/>
    <w:tmpl w:val="DD26828A"/>
    <w:lvl w:ilvl="0" w:tplc="E9EED0B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60AE33AF"/>
    <w:multiLevelType w:val="hybridMultilevel"/>
    <w:tmpl w:val="7CF8B302"/>
    <w:lvl w:ilvl="0" w:tplc="395E36AA">
      <w:start w:val="17"/>
      <w:numFmt w:val="bullet"/>
      <w:lvlText w:val="-"/>
      <w:lvlJc w:val="left"/>
      <w:pPr>
        <w:ind w:left="1080" w:hanging="360"/>
      </w:pPr>
      <w:rPr>
        <w:rFonts w:ascii="Cambria" w:eastAsia="Times New Roman" w:hAnsi="Cambria" w:cs="Cambria"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8"/>
  </w:num>
  <w:num w:numId="6">
    <w:abstractNumId w:val="9"/>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E5"/>
    <w:rsid w:val="0000431A"/>
    <w:rsid w:val="00007D6B"/>
    <w:rsid w:val="0001348B"/>
    <w:rsid w:val="00013564"/>
    <w:rsid w:val="00016D67"/>
    <w:rsid w:val="00027EB3"/>
    <w:rsid w:val="00036D30"/>
    <w:rsid w:val="000378B5"/>
    <w:rsid w:val="00052DE4"/>
    <w:rsid w:val="00056120"/>
    <w:rsid w:val="00063ED7"/>
    <w:rsid w:val="00070AB1"/>
    <w:rsid w:val="00073AB9"/>
    <w:rsid w:val="00086EB9"/>
    <w:rsid w:val="00095B2E"/>
    <w:rsid w:val="000A1719"/>
    <w:rsid w:val="000B0EEF"/>
    <w:rsid w:val="000C5612"/>
    <w:rsid w:val="000D4CE9"/>
    <w:rsid w:val="000D64F6"/>
    <w:rsid w:val="000E2838"/>
    <w:rsid w:val="000E3CF8"/>
    <w:rsid w:val="000E412C"/>
    <w:rsid w:val="000E43A9"/>
    <w:rsid w:val="000E4C16"/>
    <w:rsid w:val="000F5277"/>
    <w:rsid w:val="0010075F"/>
    <w:rsid w:val="00103188"/>
    <w:rsid w:val="00113CEC"/>
    <w:rsid w:val="00114858"/>
    <w:rsid w:val="00117DB0"/>
    <w:rsid w:val="00123FA3"/>
    <w:rsid w:val="001311D5"/>
    <w:rsid w:val="0013734C"/>
    <w:rsid w:val="00143D8F"/>
    <w:rsid w:val="00151F9F"/>
    <w:rsid w:val="00156621"/>
    <w:rsid w:val="00156BDB"/>
    <w:rsid w:val="0016209A"/>
    <w:rsid w:val="00167970"/>
    <w:rsid w:val="001700AF"/>
    <w:rsid w:val="001723C1"/>
    <w:rsid w:val="00174468"/>
    <w:rsid w:val="00175A64"/>
    <w:rsid w:val="00177D7E"/>
    <w:rsid w:val="00183580"/>
    <w:rsid w:val="001850E6"/>
    <w:rsid w:val="00186641"/>
    <w:rsid w:val="001905E4"/>
    <w:rsid w:val="00193AC3"/>
    <w:rsid w:val="0019695B"/>
    <w:rsid w:val="001A098C"/>
    <w:rsid w:val="001A1F0C"/>
    <w:rsid w:val="001A30CC"/>
    <w:rsid w:val="001B0B78"/>
    <w:rsid w:val="001B5C0E"/>
    <w:rsid w:val="001C21D4"/>
    <w:rsid w:val="001C4DE7"/>
    <w:rsid w:val="001D0188"/>
    <w:rsid w:val="001F2E52"/>
    <w:rsid w:val="001F6A75"/>
    <w:rsid w:val="00213246"/>
    <w:rsid w:val="002231EE"/>
    <w:rsid w:val="00226A73"/>
    <w:rsid w:val="00230668"/>
    <w:rsid w:val="00235AAC"/>
    <w:rsid w:val="00237E93"/>
    <w:rsid w:val="002527FB"/>
    <w:rsid w:val="00252D49"/>
    <w:rsid w:val="0026266E"/>
    <w:rsid w:val="002659E0"/>
    <w:rsid w:val="00272502"/>
    <w:rsid w:val="00280E21"/>
    <w:rsid w:val="00284F4E"/>
    <w:rsid w:val="0028748D"/>
    <w:rsid w:val="0029157B"/>
    <w:rsid w:val="00291FCB"/>
    <w:rsid w:val="00292248"/>
    <w:rsid w:val="002930EF"/>
    <w:rsid w:val="00294D68"/>
    <w:rsid w:val="002955AE"/>
    <w:rsid w:val="002A26CC"/>
    <w:rsid w:val="002A40EA"/>
    <w:rsid w:val="002A5922"/>
    <w:rsid w:val="002A5ED9"/>
    <w:rsid w:val="002A7363"/>
    <w:rsid w:val="002B6E9D"/>
    <w:rsid w:val="002C08E8"/>
    <w:rsid w:val="002C241A"/>
    <w:rsid w:val="002C7CFA"/>
    <w:rsid w:val="002D20C3"/>
    <w:rsid w:val="002D3B6E"/>
    <w:rsid w:val="002D796C"/>
    <w:rsid w:val="002E0D75"/>
    <w:rsid w:val="002E15FC"/>
    <w:rsid w:val="002F0126"/>
    <w:rsid w:val="002F24C1"/>
    <w:rsid w:val="002F493A"/>
    <w:rsid w:val="002F61B5"/>
    <w:rsid w:val="003006E5"/>
    <w:rsid w:val="00305639"/>
    <w:rsid w:val="00311C59"/>
    <w:rsid w:val="00311DAF"/>
    <w:rsid w:val="0031380E"/>
    <w:rsid w:val="0031745C"/>
    <w:rsid w:val="00320AFA"/>
    <w:rsid w:val="003259DC"/>
    <w:rsid w:val="00327170"/>
    <w:rsid w:val="00331293"/>
    <w:rsid w:val="00333BD1"/>
    <w:rsid w:val="00333EA5"/>
    <w:rsid w:val="0033505B"/>
    <w:rsid w:val="003364C7"/>
    <w:rsid w:val="003408C1"/>
    <w:rsid w:val="0034294B"/>
    <w:rsid w:val="00344045"/>
    <w:rsid w:val="003511E0"/>
    <w:rsid w:val="003527DB"/>
    <w:rsid w:val="003531B4"/>
    <w:rsid w:val="00353990"/>
    <w:rsid w:val="00355706"/>
    <w:rsid w:val="003706E1"/>
    <w:rsid w:val="00375582"/>
    <w:rsid w:val="00377832"/>
    <w:rsid w:val="00377E41"/>
    <w:rsid w:val="0038098C"/>
    <w:rsid w:val="00381DAE"/>
    <w:rsid w:val="003A5390"/>
    <w:rsid w:val="003B530D"/>
    <w:rsid w:val="003C517A"/>
    <w:rsid w:val="003C5FB3"/>
    <w:rsid w:val="003D329B"/>
    <w:rsid w:val="003D4E3F"/>
    <w:rsid w:val="003E1870"/>
    <w:rsid w:val="003E32EE"/>
    <w:rsid w:val="003E6519"/>
    <w:rsid w:val="003F316D"/>
    <w:rsid w:val="0040042D"/>
    <w:rsid w:val="00423D77"/>
    <w:rsid w:val="004348BD"/>
    <w:rsid w:val="00437D0F"/>
    <w:rsid w:val="0044455D"/>
    <w:rsid w:val="00452430"/>
    <w:rsid w:val="00462C8F"/>
    <w:rsid w:val="00470311"/>
    <w:rsid w:val="00482842"/>
    <w:rsid w:val="00491603"/>
    <w:rsid w:val="00493C36"/>
    <w:rsid w:val="004A4D97"/>
    <w:rsid w:val="004A66D8"/>
    <w:rsid w:val="004B764D"/>
    <w:rsid w:val="004D3F3A"/>
    <w:rsid w:val="004E2A47"/>
    <w:rsid w:val="004E6D72"/>
    <w:rsid w:val="00501E44"/>
    <w:rsid w:val="00520FAB"/>
    <w:rsid w:val="00524E70"/>
    <w:rsid w:val="00526B88"/>
    <w:rsid w:val="00537410"/>
    <w:rsid w:val="00555160"/>
    <w:rsid w:val="0058067E"/>
    <w:rsid w:val="00584FCB"/>
    <w:rsid w:val="0058683C"/>
    <w:rsid w:val="00590522"/>
    <w:rsid w:val="00597A1C"/>
    <w:rsid w:val="005B1DFD"/>
    <w:rsid w:val="005B2B82"/>
    <w:rsid w:val="005B5276"/>
    <w:rsid w:val="005C07AC"/>
    <w:rsid w:val="005C39ED"/>
    <w:rsid w:val="005C520C"/>
    <w:rsid w:val="005D4C44"/>
    <w:rsid w:val="005E04CA"/>
    <w:rsid w:val="005E3B7B"/>
    <w:rsid w:val="005E5B26"/>
    <w:rsid w:val="00600350"/>
    <w:rsid w:val="0060748F"/>
    <w:rsid w:val="00610259"/>
    <w:rsid w:val="006109C3"/>
    <w:rsid w:val="00611452"/>
    <w:rsid w:val="00614E96"/>
    <w:rsid w:val="00614FD0"/>
    <w:rsid w:val="00654923"/>
    <w:rsid w:val="00657698"/>
    <w:rsid w:val="006633F3"/>
    <w:rsid w:val="00665DB5"/>
    <w:rsid w:val="00667AB1"/>
    <w:rsid w:val="00673190"/>
    <w:rsid w:val="006879C8"/>
    <w:rsid w:val="00693CB1"/>
    <w:rsid w:val="0069435D"/>
    <w:rsid w:val="006A25E2"/>
    <w:rsid w:val="006A678E"/>
    <w:rsid w:val="006A7A28"/>
    <w:rsid w:val="006B2C4A"/>
    <w:rsid w:val="006B4FA9"/>
    <w:rsid w:val="006B6C38"/>
    <w:rsid w:val="006C12A6"/>
    <w:rsid w:val="006C30EB"/>
    <w:rsid w:val="006C5856"/>
    <w:rsid w:val="006C5B97"/>
    <w:rsid w:val="006E17B2"/>
    <w:rsid w:val="006E1AA2"/>
    <w:rsid w:val="006E56AD"/>
    <w:rsid w:val="007037C4"/>
    <w:rsid w:val="00705952"/>
    <w:rsid w:val="0074097A"/>
    <w:rsid w:val="007572B0"/>
    <w:rsid w:val="00757483"/>
    <w:rsid w:val="00763A90"/>
    <w:rsid w:val="0077423A"/>
    <w:rsid w:val="0077692A"/>
    <w:rsid w:val="00780C6A"/>
    <w:rsid w:val="007840BE"/>
    <w:rsid w:val="0078411D"/>
    <w:rsid w:val="00786B1D"/>
    <w:rsid w:val="00786D77"/>
    <w:rsid w:val="00790313"/>
    <w:rsid w:val="00790E34"/>
    <w:rsid w:val="0079250B"/>
    <w:rsid w:val="007A616B"/>
    <w:rsid w:val="007A69A6"/>
    <w:rsid w:val="007B346E"/>
    <w:rsid w:val="007B501C"/>
    <w:rsid w:val="007C4A66"/>
    <w:rsid w:val="007D15A1"/>
    <w:rsid w:val="007D33BD"/>
    <w:rsid w:val="007D5390"/>
    <w:rsid w:val="007E118F"/>
    <w:rsid w:val="007F0F55"/>
    <w:rsid w:val="007F4752"/>
    <w:rsid w:val="007F4EE3"/>
    <w:rsid w:val="007F682C"/>
    <w:rsid w:val="0081504F"/>
    <w:rsid w:val="00817578"/>
    <w:rsid w:val="008263AC"/>
    <w:rsid w:val="0083228C"/>
    <w:rsid w:val="00835CE5"/>
    <w:rsid w:val="00840AD1"/>
    <w:rsid w:val="008505B5"/>
    <w:rsid w:val="008540E3"/>
    <w:rsid w:val="0085705D"/>
    <w:rsid w:val="00857565"/>
    <w:rsid w:val="00862E7C"/>
    <w:rsid w:val="00866585"/>
    <w:rsid w:val="008751B2"/>
    <w:rsid w:val="008A0B87"/>
    <w:rsid w:val="008A565D"/>
    <w:rsid w:val="008B0126"/>
    <w:rsid w:val="008B7E19"/>
    <w:rsid w:val="008C09ED"/>
    <w:rsid w:val="008C19A6"/>
    <w:rsid w:val="008D1EC3"/>
    <w:rsid w:val="008D7A73"/>
    <w:rsid w:val="008E3412"/>
    <w:rsid w:val="008F220B"/>
    <w:rsid w:val="008F72B4"/>
    <w:rsid w:val="008F78D6"/>
    <w:rsid w:val="00910D63"/>
    <w:rsid w:val="00922FAA"/>
    <w:rsid w:val="009253ED"/>
    <w:rsid w:val="009332AE"/>
    <w:rsid w:val="00943BF9"/>
    <w:rsid w:val="00961A53"/>
    <w:rsid w:val="0096486D"/>
    <w:rsid w:val="00973343"/>
    <w:rsid w:val="00991EB6"/>
    <w:rsid w:val="00993161"/>
    <w:rsid w:val="0099511D"/>
    <w:rsid w:val="00995762"/>
    <w:rsid w:val="009A307E"/>
    <w:rsid w:val="009B6502"/>
    <w:rsid w:val="009C6BB8"/>
    <w:rsid w:val="009D6086"/>
    <w:rsid w:val="009E1037"/>
    <w:rsid w:val="009E17C2"/>
    <w:rsid w:val="009E2B90"/>
    <w:rsid w:val="009E7C56"/>
    <w:rsid w:val="00A1065F"/>
    <w:rsid w:val="00A10D91"/>
    <w:rsid w:val="00A22924"/>
    <w:rsid w:val="00A25254"/>
    <w:rsid w:val="00A26C0D"/>
    <w:rsid w:val="00A27167"/>
    <w:rsid w:val="00A34C05"/>
    <w:rsid w:val="00A41AE0"/>
    <w:rsid w:val="00A43C8A"/>
    <w:rsid w:val="00A460DD"/>
    <w:rsid w:val="00A471ED"/>
    <w:rsid w:val="00A51D9B"/>
    <w:rsid w:val="00A55003"/>
    <w:rsid w:val="00A6368F"/>
    <w:rsid w:val="00A703D7"/>
    <w:rsid w:val="00A727DE"/>
    <w:rsid w:val="00A7662A"/>
    <w:rsid w:val="00A83829"/>
    <w:rsid w:val="00A87642"/>
    <w:rsid w:val="00A90D6A"/>
    <w:rsid w:val="00AA4FDD"/>
    <w:rsid w:val="00AC1401"/>
    <w:rsid w:val="00AC46FB"/>
    <w:rsid w:val="00AD54ED"/>
    <w:rsid w:val="00AD6288"/>
    <w:rsid w:val="00AE2E0E"/>
    <w:rsid w:val="00AE43C7"/>
    <w:rsid w:val="00AE7B20"/>
    <w:rsid w:val="00AF2F54"/>
    <w:rsid w:val="00AF4D0F"/>
    <w:rsid w:val="00AF756D"/>
    <w:rsid w:val="00B011BA"/>
    <w:rsid w:val="00B03A3E"/>
    <w:rsid w:val="00B21D54"/>
    <w:rsid w:val="00B2333E"/>
    <w:rsid w:val="00B3315F"/>
    <w:rsid w:val="00B42C7A"/>
    <w:rsid w:val="00B6131E"/>
    <w:rsid w:val="00B62416"/>
    <w:rsid w:val="00B63921"/>
    <w:rsid w:val="00B9316B"/>
    <w:rsid w:val="00BA1870"/>
    <w:rsid w:val="00BB1A73"/>
    <w:rsid w:val="00BB2000"/>
    <w:rsid w:val="00BB4E3E"/>
    <w:rsid w:val="00BB745B"/>
    <w:rsid w:val="00BD3BD0"/>
    <w:rsid w:val="00BE7DB3"/>
    <w:rsid w:val="00BF0310"/>
    <w:rsid w:val="00C01036"/>
    <w:rsid w:val="00C10C8C"/>
    <w:rsid w:val="00C1476A"/>
    <w:rsid w:val="00C161E8"/>
    <w:rsid w:val="00C16B42"/>
    <w:rsid w:val="00C1739B"/>
    <w:rsid w:val="00C17541"/>
    <w:rsid w:val="00C278EE"/>
    <w:rsid w:val="00C45030"/>
    <w:rsid w:val="00C51B5F"/>
    <w:rsid w:val="00C5589D"/>
    <w:rsid w:val="00C63B91"/>
    <w:rsid w:val="00C87F0B"/>
    <w:rsid w:val="00CB5E67"/>
    <w:rsid w:val="00CE760D"/>
    <w:rsid w:val="00CF1899"/>
    <w:rsid w:val="00CF58C7"/>
    <w:rsid w:val="00CF6C22"/>
    <w:rsid w:val="00D00471"/>
    <w:rsid w:val="00D03AEB"/>
    <w:rsid w:val="00D06B64"/>
    <w:rsid w:val="00D1168B"/>
    <w:rsid w:val="00D16246"/>
    <w:rsid w:val="00D16E18"/>
    <w:rsid w:val="00D223DF"/>
    <w:rsid w:val="00D25670"/>
    <w:rsid w:val="00D268BD"/>
    <w:rsid w:val="00D32979"/>
    <w:rsid w:val="00D34352"/>
    <w:rsid w:val="00D424FC"/>
    <w:rsid w:val="00D47389"/>
    <w:rsid w:val="00D54377"/>
    <w:rsid w:val="00D54485"/>
    <w:rsid w:val="00D5480C"/>
    <w:rsid w:val="00D62AB5"/>
    <w:rsid w:val="00D63158"/>
    <w:rsid w:val="00D63ECA"/>
    <w:rsid w:val="00D7568B"/>
    <w:rsid w:val="00D832C3"/>
    <w:rsid w:val="00D84E22"/>
    <w:rsid w:val="00D862B4"/>
    <w:rsid w:val="00D91536"/>
    <w:rsid w:val="00D925A9"/>
    <w:rsid w:val="00DA363B"/>
    <w:rsid w:val="00DC04A2"/>
    <w:rsid w:val="00DC786D"/>
    <w:rsid w:val="00DD02BC"/>
    <w:rsid w:val="00DE5E91"/>
    <w:rsid w:val="00DF237E"/>
    <w:rsid w:val="00DF3AAC"/>
    <w:rsid w:val="00E01602"/>
    <w:rsid w:val="00E02D8E"/>
    <w:rsid w:val="00E04FD6"/>
    <w:rsid w:val="00E15C56"/>
    <w:rsid w:val="00E20875"/>
    <w:rsid w:val="00E209D4"/>
    <w:rsid w:val="00E220E4"/>
    <w:rsid w:val="00E24CDD"/>
    <w:rsid w:val="00E25F31"/>
    <w:rsid w:val="00E3092F"/>
    <w:rsid w:val="00E64DE8"/>
    <w:rsid w:val="00E66F9D"/>
    <w:rsid w:val="00E6718B"/>
    <w:rsid w:val="00E7401E"/>
    <w:rsid w:val="00E74C87"/>
    <w:rsid w:val="00E82D22"/>
    <w:rsid w:val="00E871DB"/>
    <w:rsid w:val="00EA0E4A"/>
    <w:rsid w:val="00EA0FA3"/>
    <w:rsid w:val="00EA18A8"/>
    <w:rsid w:val="00EA2CFD"/>
    <w:rsid w:val="00EA39E2"/>
    <w:rsid w:val="00EA6C5A"/>
    <w:rsid w:val="00EB3F9C"/>
    <w:rsid w:val="00EB6838"/>
    <w:rsid w:val="00ED6C3B"/>
    <w:rsid w:val="00EE1BE5"/>
    <w:rsid w:val="00EE6374"/>
    <w:rsid w:val="00EF162E"/>
    <w:rsid w:val="00EF5D26"/>
    <w:rsid w:val="00EF7D95"/>
    <w:rsid w:val="00F051C0"/>
    <w:rsid w:val="00F15B75"/>
    <w:rsid w:val="00F1752A"/>
    <w:rsid w:val="00F300B9"/>
    <w:rsid w:val="00F33E28"/>
    <w:rsid w:val="00F40633"/>
    <w:rsid w:val="00F4272C"/>
    <w:rsid w:val="00F62361"/>
    <w:rsid w:val="00F6396A"/>
    <w:rsid w:val="00F64B54"/>
    <w:rsid w:val="00F65E81"/>
    <w:rsid w:val="00F710BD"/>
    <w:rsid w:val="00F80270"/>
    <w:rsid w:val="00F805AF"/>
    <w:rsid w:val="00F86BD5"/>
    <w:rsid w:val="00F919EF"/>
    <w:rsid w:val="00F93852"/>
    <w:rsid w:val="00F93B8D"/>
    <w:rsid w:val="00FA33E8"/>
    <w:rsid w:val="00FB035B"/>
    <w:rsid w:val="00FB14A6"/>
    <w:rsid w:val="00FB41FB"/>
    <w:rsid w:val="00FB48BB"/>
    <w:rsid w:val="00FC2207"/>
    <w:rsid w:val="00FD3108"/>
    <w:rsid w:val="00FF213C"/>
    <w:rsid w:val="00FF41C9"/>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80" w:line="288" w:lineRule="auto"/>
    </w:pPr>
    <w:rPr>
      <w:rFonts w:ascii="Arial" w:eastAsia="SimSun" w:hAnsi="Arial" w:cs="font302"/>
      <w:sz w:val="18"/>
      <w:lang w:val="es-ES" w:eastAsia="ar-SA"/>
    </w:rPr>
  </w:style>
  <w:style w:type="paragraph" w:styleId="Ttulo1">
    <w:name w:val="heading 1"/>
    <w:basedOn w:val="Normal"/>
    <w:next w:val="Textoindependiente"/>
    <w:qFormat/>
    <w:pPr>
      <w:keepNext/>
      <w:keepLines/>
      <w:numPr>
        <w:numId w:val="1"/>
      </w:numPr>
      <w:spacing w:before="600" w:after="240" w:line="100" w:lineRule="atLeast"/>
      <w:outlineLvl w:val="0"/>
    </w:pPr>
    <w:rPr>
      <w:b/>
      <w:bCs/>
      <w:caps/>
      <w:color w:val="1F4E79"/>
      <w:sz w:val="28"/>
    </w:rPr>
  </w:style>
  <w:style w:type="paragraph" w:styleId="Ttulo2">
    <w:name w:val="heading 2"/>
    <w:basedOn w:val="Normal"/>
    <w:next w:val="Textoindependiente"/>
    <w:qFormat/>
    <w:pPr>
      <w:keepNext/>
      <w:keepLines/>
      <w:numPr>
        <w:ilvl w:val="1"/>
        <w:numId w:val="1"/>
      </w:numPr>
      <w:spacing w:before="360" w:after="120" w:line="100" w:lineRule="atLeast"/>
      <w:outlineLvl w:val="1"/>
    </w:pPr>
    <w:rPr>
      <w:b/>
      <w:bCs/>
      <w:color w:val="5B9BD5"/>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color w:val="00000A"/>
      <w:sz w:val="24"/>
      <w:szCs w:val="24"/>
      <w:lang w:val="es-E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customStyle="1" w:styleId="TtuloCar">
    <w:name w:val="Título Car"/>
    <w:basedOn w:val="Fuentedeprrafopredeter1"/>
    <w:rPr>
      <w:rFonts w:ascii="Arial Black" w:hAnsi="Arial Black" w:cs="font302"/>
      <w:caps/>
      <w:color w:val="1F4E79"/>
      <w:kern w:val="1"/>
      <w:sz w:val="38"/>
    </w:rPr>
  </w:style>
  <w:style w:type="character" w:customStyle="1" w:styleId="SubttuloCar">
    <w:name w:val="Subtítulo Car"/>
    <w:basedOn w:val="Fuentedeprrafopredeter1"/>
    <w:rPr>
      <w:b/>
      <w:bCs/>
      <w:color w:val="5B9BD5"/>
      <w:sz w:val="24"/>
    </w:rPr>
  </w:style>
  <w:style w:type="character" w:customStyle="1" w:styleId="Ttulo1Car">
    <w:name w:val="Título 1 Car"/>
    <w:basedOn w:val="Fuentedeprrafopredeter1"/>
    <w:rPr>
      <w:b/>
      <w:bCs/>
      <w:caps/>
      <w:color w:val="1F4E79"/>
      <w:sz w:val="28"/>
    </w:rPr>
  </w:style>
  <w:style w:type="character" w:customStyle="1" w:styleId="Textodelmarcadordeposicin1">
    <w:name w:val="Texto del marcador de posición1"/>
    <w:basedOn w:val="Fuentedeprrafopredeter1"/>
    <w:rPr>
      <w:color w:val="808080"/>
    </w:rPr>
  </w:style>
  <w:style w:type="character" w:customStyle="1" w:styleId="Ttulo2Car">
    <w:name w:val="Título 2 Car"/>
    <w:basedOn w:val="Fuentedeprrafopredeter1"/>
    <w:rPr>
      <w:b/>
      <w:bCs/>
      <w:color w:val="5B9BD5"/>
      <w:sz w:val="24"/>
    </w:rPr>
  </w:style>
  <w:style w:type="character" w:customStyle="1" w:styleId="EncabezadoCar">
    <w:name w:val="Encabezado Car"/>
    <w:basedOn w:val="Fuentedeprrafopredeter1"/>
  </w:style>
  <w:style w:type="character" w:customStyle="1" w:styleId="PiedepginaCar">
    <w:name w:val="Pie de página Car"/>
    <w:basedOn w:val="Fuentedeprrafopredeter1"/>
    <w:rPr>
      <w:rFonts w:ascii="Arial Black" w:hAnsi="Arial Black" w:cs="font302"/>
      <w:color w:val="1F4E79"/>
      <w:sz w:val="20"/>
    </w:rPr>
  </w:style>
  <w:style w:type="character" w:customStyle="1" w:styleId="TextonotapieCar">
    <w:name w:val="Texto nota pie Car"/>
    <w:basedOn w:val="Fuentedeprrafopredeter1"/>
    <w:rPr>
      <w:i/>
      <w:iCs/>
      <w:sz w:val="14"/>
    </w:rPr>
  </w:style>
  <w:style w:type="character" w:customStyle="1" w:styleId="FirmaCar">
    <w:name w:val="Firma Car"/>
    <w:basedOn w:val="Fuentedeprrafopredeter1"/>
  </w:style>
  <w:style w:type="character" w:styleId="Hipervnculo">
    <w:name w:val="Hyperlink"/>
    <w:basedOn w:val="Fuentedeprrafopredeter1"/>
    <w:rPr>
      <w:color w:val="40ACD1"/>
      <w:u w:val="single"/>
    </w:rPr>
  </w:style>
  <w:style w:type="character" w:customStyle="1" w:styleId="apple-converted-space">
    <w:name w:val="apple-converted-space"/>
    <w:basedOn w:val="Fuentedeprrafopredeter1"/>
  </w:style>
  <w:style w:type="character" w:customStyle="1" w:styleId="TextodegloboCar">
    <w:name w:val="Texto de globo Car"/>
    <w:basedOn w:val="Fuentedeprrafopredeter1"/>
    <w:rPr>
      <w:rFonts w:ascii="Tahoma" w:hAnsi="Tahoma" w:cs="Tahoma"/>
      <w:sz w:val="16"/>
      <w:szCs w:val="16"/>
    </w:rPr>
  </w:style>
  <w:style w:type="character" w:customStyle="1" w:styleId="ListLabel1">
    <w:name w:val="ListLabel 1"/>
    <w:rPr>
      <w:color w:val="5B9BD5"/>
    </w:rPr>
  </w:style>
  <w:style w:type="character" w:customStyle="1" w:styleId="ListLabel2">
    <w:name w:val="ListLabel 2"/>
    <w:rPr>
      <w:rFonts w:cs="Arial"/>
      <w:b/>
      <w:u w:val="single"/>
    </w:rPr>
  </w:style>
  <w:style w:type="character" w:customStyle="1" w:styleId="ListLabel3">
    <w:name w:val="ListLabel 3"/>
    <w:rPr>
      <w:rFonts w:cs="Courier New"/>
    </w:rPr>
  </w:style>
  <w:style w:type="character" w:customStyle="1" w:styleId="ListLabel4">
    <w:name w:val="ListLabel 4"/>
    <w:rPr>
      <w:rFonts w:cs="font302"/>
    </w:rPr>
  </w:style>
  <w:style w:type="paragraph" w:customStyle="1" w:styleId="Encabezado1">
    <w:name w:val="Encabezado1"/>
    <w:basedOn w:val="Normal"/>
    <w:next w:val="Textoindependiente"/>
    <w:pPr>
      <w:keepNext/>
      <w:spacing w:before="240" w:after="120"/>
    </w:pPr>
    <w:rPr>
      <w:rFonts w:eastAsia="Microsoft YaHei"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sz w:val="24"/>
    </w:rPr>
  </w:style>
  <w:style w:type="paragraph" w:customStyle="1" w:styleId="ndice">
    <w:name w:val="Índice"/>
    <w:basedOn w:val="Normal"/>
    <w:pPr>
      <w:suppressLineNumbers/>
    </w:pPr>
    <w:rPr>
      <w:rFonts w:cs="Lucida Sans"/>
    </w:rPr>
  </w:style>
  <w:style w:type="paragraph" w:styleId="Ttulo">
    <w:name w:val="Title"/>
    <w:basedOn w:val="Normal"/>
    <w:next w:val="Subttulo"/>
    <w:qFormat/>
    <w:pPr>
      <w:pBdr>
        <w:left w:val="double" w:sz="1" w:space="4" w:color="008080"/>
      </w:pBdr>
      <w:spacing w:after="0" w:line="420" w:lineRule="exact"/>
    </w:pPr>
    <w:rPr>
      <w:rFonts w:ascii="Arial Black" w:hAnsi="Arial Black"/>
      <w:b/>
      <w:bCs/>
      <w:caps/>
      <w:color w:val="1F4E79"/>
      <w:kern w:val="1"/>
      <w:sz w:val="38"/>
      <w:szCs w:val="36"/>
    </w:rPr>
  </w:style>
  <w:style w:type="paragraph" w:styleId="Subttulo">
    <w:name w:val="Subtitle"/>
    <w:basedOn w:val="Normal"/>
    <w:next w:val="Textoindependiente"/>
    <w:qFormat/>
    <w:pPr>
      <w:pBdr>
        <w:left w:val="double" w:sz="1" w:space="4" w:color="008080"/>
      </w:pBdr>
      <w:spacing w:before="80" w:after="0" w:line="280" w:lineRule="exact"/>
    </w:pPr>
    <w:rPr>
      <w:b/>
      <w:bCs/>
      <w:i/>
      <w:iCs/>
      <w:color w:val="5B9BD5"/>
      <w:sz w:val="24"/>
      <w:szCs w:val="28"/>
    </w:rPr>
  </w:style>
  <w:style w:type="paragraph" w:customStyle="1" w:styleId="Textodesugerencia">
    <w:name w:val="Texto de sugerencia"/>
    <w:basedOn w:val="Normal"/>
    <w:pPr>
      <w:spacing w:after="160" w:line="264" w:lineRule="auto"/>
      <w:ind w:right="576"/>
    </w:pPr>
    <w:rPr>
      <w:i/>
      <w:iCs/>
      <w:color w:val="7F7F7F"/>
      <w:sz w:val="16"/>
    </w:rPr>
  </w:style>
  <w:style w:type="paragraph" w:customStyle="1" w:styleId="Sinespaciado1">
    <w:name w:val="Sin espaciado1"/>
    <w:pPr>
      <w:suppressAutoHyphens/>
      <w:spacing w:line="100" w:lineRule="atLeast"/>
    </w:pPr>
    <w:rPr>
      <w:rFonts w:ascii="Arial" w:eastAsia="SimSun" w:hAnsi="Arial" w:cs="font302"/>
      <w:sz w:val="18"/>
      <w:lang w:val="es-ES" w:eastAsia="ar-SA"/>
    </w:rPr>
  </w:style>
  <w:style w:type="paragraph" w:customStyle="1" w:styleId="Listaconvietas1">
    <w:name w:val="Lista con viñetas1"/>
    <w:basedOn w:val="Normal"/>
    <w:pPr>
      <w:spacing w:after="60"/>
    </w:pPr>
  </w:style>
  <w:style w:type="paragraph" w:styleId="Encabezado">
    <w:name w:val="header"/>
    <w:basedOn w:val="Normal"/>
    <w:pPr>
      <w:suppressLineNumbers/>
      <w:tabs>
        <w:tab w:val="center" w:pos="4680"/>
        <w:tab w:val="right" w:pos="9360"/>
      </w:tabs>
      <w:spacing w:after="0" w:line="100" w:lineRule="atLeast"/>
    </w:pPr>
  </w:style>
  <w:style w:type="paragraph" w:styleId="Piedepgina">
    <w:name w:val="footer"/>
    <w:basedOn w:val="Normal"/>
    <w:pPr>
      <w:suppressLineNumbers/>
      <w:tabs>
        <w:tab w:val="center" w:pos="4819"/>
        <w:tab w:val="right" w:pos="9638"/>
      </w:tabs>
      <w:spacing w:before="200" w:after="0" w:line="100" w:lineRule="atLeast"/>
      <w:jc w:val="right"/>
    </w:pPr>
    <w:rPr>
      <w:rFonts w:ascii="Arial Black" w:hAnsi="Arial Black"/>
      <w:color w:val="1F4E79"/>
      <w:sz w:val="20"/>
    </w:rPr>
  </w:style>
  <w:style w:type="paragraph" w:customStyle="1" w:styleId="Textonotapie1">
    <w:name w:val="Texto nota pie1"/>
    <w:basedOn w:val="Normal"/>
    <w:pPr>
      <w:spacing w:before="140" w:after="0" w:line="100" w:lineRule="atLeast"/>
    </w:pPr>
    <w:rPr>
      <w:i/>
      <w:iCs/>
      <w:sz w:val="14"/>
    </w:rPr>
  </w:style>
  <w:style w:type="paragraph" w:customStyle="1" w:styleId="Decimalesdeltextodelatabla">
    <w:name w:val="Decimales del texto de la tabla"/>
    <w:basedOn w:val="Normal"/>
    <w:pPr>
      <w:tabs>
        <w:tab w:val="decimal" w:pos="936"/>
      </w:tabs>
      <w:spacing w:before="120" w:after="120" w:line="100" w:lineRule="atLeast"/>
    </w:pPr>
  </w:style>
  <w:style w:type="paragraph" w:styleId="Firma">
    <w:name w:val="Signature"/>
    <w:basedOn w:val="Normal"/>
    <w:pPr>
      <w:suppressLineNumbers/>
      <w:spacing w:before="960" w:after="0" w:line="100" w:lineRule="atLeast"/>
    </w:pPr>
  </w:style>
  <w:style w:type="paragraph" w:styleId="NormalWeb">
    <w:name w:val="Normal (Web)"/>
    <w:basedOn w:val="Normal"/>
    <w:uiPriority w:val="99"/>
    <w:pPr>
      <w:spacing w:before="100" w:after="100" w:line="100" w:lineRule="atLeast"/>
    </w:pPr>
    <w:rPr>
      <w:rFonts w:ascii="Times New Roman" w:eastAsia="Times New Roman" w:hAnsi="Times New Roman" w:cs="Times New Roman"/>
      <w:color w:val="00000A"/>
      <w:sz w:val="24"/>
      <w:lang w:val="es-AR"/>
    </w:r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link w:val="TextodegloboCar1"/>
    <w:uiPriority w:val="99"/>
    <w:semiHidden/>
    <w:unhideWhenUsed/>
    <w:rsid w:val="004E2A47"/>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4E2A47"/>
    <w:rPr>
      <w:rFonts w:ascii="Tahoma" w:eastAsia="SimSun" w:hAnsi="Tahoma" w:cs="Tahoma"/>
      <w:sz w:val="16"/>
      <w:szCs w:val="16"/>
      <w:lang w:val="es-ES" w:eastAsia="ar-SA"/>
    </w:rPr>
  </w:style>
  <w:style w:type="character" w:styleId="Textoennegrita">
    <w:name w:val="Strong"/>
    <w:basedOn w:val="Fuentedeprrafopredeter"/>
    <w:uiPriority w:val="22"/>
    <w:qFormat/>
    <w:rsid w:val="0000431A"/>
    <w:rPr>
      <w:b/>
      <w:bCs/>
    </w:rPr>
  </w:style>
  <w:style w:type="paragraph" w:styleId="Prrafodelista">
    <w:name w:val="List Paragraph"/>
    <w:basedOn w:val="Normal"/>
    <w:uiPriority w:val="34"/>
    <w:qFormat/>
    <w:rsid w:val="00693CB1"/>
    <w:pPr>
      <w:ind w:left="720"/>
      <w:contextualSpacing/>
    </w:pPr>
  </w:style>
  <w:style w:type="table" w:styleId="Tablaconcuadrcula">
    <w:name w:val="Table Grid"/>
    <w:basedOn w:val="Tablanormal"/>
    <w:uiPriority w:val="59"/>
    <w:rsid w:val="00311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109C3"/>
    <w:rPr>
      <w:color w:val="800080" w:themeColor="followedHyperlink"/>
      <w:u w:val="single"/>
    </w:rPr>
  </w:style>
  <w:style w:type="character" w:styleId="nfasis">
    <w:name w:val="Emphasis"/>
    <w:basedOn w:val="Fuentedeprrafopredeter"/>
    <w:uiPriority w:val="20"/>
    <w:qFormat/>
    <w:rsid w:val="006879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80" w:line="288" w:lineRule="auto"/>
    </w:pPr>
    <w:rPr>
      <w:rFonts w:ascii="Arial" w:eastAsia="SimSun" w:hAnsi="Arial" w:cs="font302"/>
      <w:sz w:val="18"/>
      <w:lang w:val="es-ES" w:eastAsia="ar-SA"/>
    </w:rPr>
  </w:style>
  <w:style w:type="paragraph" w:styleId="Ttulo1">
    <w:name w:val="heading 1"/>
    <w:basedOn w:val="Normal"/>
    <w:next w:val="Textoindependiente"/>
    <w:qFormat/>
    <w:pPr>
      <w:keepNext/>
      <w:keepLines/>
      <w:numPr>
        <w:numId w:val="1"/>
      </w:numPr>
      <w:spacing w:before="600" w:after="240" w:line="100" w:lineRule="atLeast"/>
      <w:outlineLvl w:val="0"/>
    </w:pPr>
    <w:rPr>
      <w:b/>
      <w:bCs/>
      <w:caps/>
      <w:color w:val="1F4E79"/>
      <w:sz w:val="28"/>
    </w:rPr>
  </w:style>
  <w:style w:type="paragraph" w:styleId="Ttulo2">
    <w:name w:val="heading 2"/>
    <w:basedOn w:val="Normal"/>
    <w:next w:val="Textoindependiente"/>
    <w:qFormat/>
    <w:pPr>
      <w:keepNext/>
      <w:keepLines/>
      <w:numPr>
        <w:ilvl w:val="1"/>
        <w:numId w:val="1"/>
      </w:numPr>
      <w:spacing w:before="360" w:after="120" w:line="100" w:lineRule="atLeast"/>
      <w:outlineLvl w:val="1"/>
    </w:pPr>
    <w:rPr>
      <w:b/>
      <w:bCs/>
      <w:color w:val="5B9BD5"/>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color w:val="00000A"/>
      <w:sz w:val="24"/>
      <w:szCs w:val="24"/>
      <w:lang w:val="es-E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customStyle="1" w:styleId="TtuloCar">
    <w:name w:val="Título Car"/>
    <w:basedOn w:val="Fuentedeprrafopredeter1"/>
    <w:rPr>
      <w:rFonts w:ascii="Arial Black" w:hAnsi="Arial Black" w:cs="font302"/>
      <w:caps/>
      <w:color w:val="1F4E79"/>
      <w:kern w:val="1"/>
      <w:sz w:val="38"/>
    </w:rPr>
  </w:style>
  <w:style w:type="character" w:customStyle="1" w:styleId="SubttuloCar">
    <w:name w:val="Subtítulo Car"/>
    <w:basedOn w:val="Fuentedeprrafopredeter1"/>
    <w:rPr>
      <w:b/>
      <w:bCs/>
      <w:color w:val="5B9BD5"/>
      <w:sz w:val="24"/>
    </w:rPr>
  </w:style>
  <w:style w:type="character" w:customStyle="1" w:styleId="Ttulo1Car">
    <w:name w:val="Título 1 Car"/>
    <w:basedOn w:val="Fuentedeprrafopredeter1"/>
    <w:rPr>
      <w:b/>
      <w:bCs/>
      <w:caps/>
      <w:color w:val="1F4E79"/>
      <w:sz w:val="28"/>
    </w:rPr>
  </w:style>
  <w:style w:type="character" w:customStyle="1" w:styleId="Textodelmarcadordeposicin1">
    <w:name w:val="Texto del marcador de posición1"/>
    <w:basedOn w:val="Fuentedeprrafopredeter1"/>
    <w:rPr>
      <w:color w:val="808080"/>
    </w:rPr>
  </w:style>
  <w:style w:type="character" w:customStyle="1" w:styleId="Ttulo2Car">
    <w:name w:val="Título 2 Car"/>
    <w:basedOn w:val="Fuentedeprrafopredeter1"/>
    <w:rPr>
      <w:b/>
      <w:bCs/>
      <w:color w:val="5B9BD5"/>
      <w:sz w:val="24"/>
    </w:rPr>
  </w:style>
  <w:style w:type="character" w:customStyle="1" w:styleId="EncabezadoCar">
    <w:name w:val="Encabezado Car"/>
    <w:basedOn w:val="Fuentedeprrafopredeter1"/>
  </w:style>
  <w:style w:type="character" w:customStyle="1" w:styleId="PiedepginaCar">
    <w:name w:val="Pie de página Car"/>
    <w:basedOn w:val="Fuentedeprrafopredeter1"/>
    <w:rPr>
      <w:rFonts w:ascii="Arial Black" w:hAnsi="Arial Black" w:cs="font302"/>
      <w:color w:val="1F4E79"/>
      <w:sz w:val="20"/>
    </w:rPr>
  </w:style>
  <w:style w:type="character" w:customStyle="1" w:styleId="TextonotapieCar">
    <w:name w:val="Texto nota pie Car"/>
    <w:basedOn w:val="Fuentedeprrafopredeter1"/>
    <w:rPr>
      <w:i/>
      <w:iCs/>
      <w:sz w:val="14"/>
    </w:rPr>
  </w:style>
  <w:style w:type="character" w:customStyle="1" w:styleId="FirmaCar">
    <w:name w:val="Firma Car"/>
    <w:basedOn w:val="Fuentedeprrafopredeter1"/>
  </w:style>
  <w:style w:type="character" w:styleId="Hipervnculo">
    <w:name w:val="Hyperlink"/>
    <w:basedOn w:val="Fuentedeprrafopredeter1"/>
    <w:rPr>
      <w:color w:val="40ACD1"/>
      <w:u w:val="single"/>
    </w:rPr>
  </w:style>
  <w:style w:type="character" w:customStyle="1" w:styleId="apple-converted-space">
    <w:name w:val="apple-converted-space"/>
    <w:basedOn w:val="Fuentedeprrafopredeter1"/>
  </w:style>
  <w:style w:type="character" w:customStyle="1" w:styleId="TextodegloboCar">
    <w:name w:val="Texto de globo Car"/>
    <w:basedOn w:val="Fuentedeprrafopredeter1"/>
    <w:rPr>
      <w:rFonts w:ascii="Tahoma" w:hAnsi="Tahoma" w:cs="Tahoma"/>
      <w:sz w:val="16"/>
      <w:szCs w:val="16"/>
    </w:rPr>
  </w:style>
  <w:style w:type="character" w:customStyle="1" w:styleId="ListLabel1">
    <w:name w:val="ListLabel 1"/>
    <w:rPr>
      <w:color w:val="5B9BD5"/>
    </w:rPr>
  </w:style>
  <w:style w:type="character" w:customStyle="1" w:styleId="ListLabel2">
    <w:name w:val="ListLabel 2"/>
    <w:rPr>
      <w:rFonts w:cs="Arial"/>
      <w:b/>
      <w:u w:val="single"/>
    </w:rPr>
  </w:style>
  <w:style w:type="character" w:customStyle="1" w:styleId="ListLabel3">
    <w:name w:val="ListLabel 3"/>
    <w:rPr>
      <w:rFonts w:cs="Courier New"/>
    </w:rPr>
  </w:style>
  <w:style w:type="character" w:customStyle="1" w:styleId="ListLabel4">
    <w:name w:val="ListLabel 4"/>
    <w:rPr>
      <w:rFonts w:cs="font302"/>
    </w:rPr>
  </w:style>
  <w:style w:type="paragraph" w:customStyle="1" w:styleId="Encabezado1">
    <w:name w:val="Encabezado1"/>
    <w:basedOn w:val="Normal"/>
    <w:next w:val="Textoindependiente"/>
    <w:pPr>
      <w:keepNext/>
      <w:spacing w:before="240" w:after="120"/>
    </w:pPr>
    <w:rPr>
      <w:rFonts w:eastAsia="Microsoft YaHei"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sz w:val="24"/>
    </w:rPr>
  </w:style>
  <w:style w:type="paragraph" w:customStyle="1" w:styleId="ndice">
    <w:name w:val="Índice"/>
    <w:basedOn w:val="Normal"/>
    <w:pPr>
      <w:suppressLineNumbers/>
    </w:pPr>
    <w:rPr>
      <w:rFonts w:cs="Lucida Sans"/>
    </w:rPr>
  </w:style>
  <w:style w:type="paragraph" w:styleId="Ttulo">
    <w:name w:val="Title"/>
    <w:basedOn w:val="Normal"/>
    <w:next w:val="Subttulo"/>
    <w:qFormat/>
    <w:pPr>
      <w:pBdr>
        <w:left w:val="double" w:sz="1" w:space="4" w:color="008080"/>
      </w:pBdr>
      <w:spacing w:after="0" w:line="420" w:lineRule="exact"/>
    </w:pPr>
    <w:rPr>
      <w:rFonts w:ascii="Arial Black" w:hAnsi="Arial Black"/>
      <w:b/>
      <w:bCs/>
      <w:caps/>
      <w:color w:val="1F4E79"/>
      <w:kern w:val="1"/>
      <w:sz w:val="38"/>
      <w:szCs w:val="36"/>
    </w:rPr>
  </w:style>
  <w:style w:type="paragraph" w:styleId="Subttulo">
    <w:name w:val="Subtitle"/>
    <w:basedOn w:val="Normal"/>
    <w:next w:val="Textoindependiente"/>
    <w:qFormat/>
    <w:pPr>
      <w:pBdr>
        <w:left w:val="double" w:sz="1" w:space="4" w:color="008080"/>
      </w:pBdr>
      <w:spacing w:before="80" w:after="0" w:line="280" w:lineRule="exact"/>
    </w:pPr>
    <w:rPr>
      <w:b/>
      <w:bCs/>
      <w:i/>
      <w:iCs/>
      <w:color w:val="5B9BD5"/>
      <w:sz w:val="24"/>
      <w:szCs w:val="28"/>
    </w:rPr>
  </w:style>
  <w:style w:type="paragraph" w:customStyle="1" w:styleId="Textodesugerencia">
    <w:name w:val="Texto de sugerencia"/>
    <w:basedOn w:val="Normal"/>
    <w:pPr>
      <w:spacing w:after="160" w:line="264" w:lineRule="auto"/>
      <w:ind w:right="576"/>
    </w:pPr>
    <w:rPr>
      <w:i/>
      <w:iCs/>
      <w:color w:val="7F7F7F"/>
      <w:sz w:val="16"/>
    </w:rPr>
  </w:style>
  <w:style w:type="paragraph" w:customStyle="1" w:styleId="Sinespaciado1">
    <w:name w:val="Sin espaciado1"/>
    <w:pPr>
      <w:suppressAutoHyphens/>
      <w:spacing w:line="100" w:lineRule="atLeast"/>
    </w:pPr>
    <w:rPr>
      <w:rFonts w:ascii="Arial" w:eastAsia="SimSun" w:hAnsi="Arial" w:cs="font302"/>
      <w:sz w:val="18"/>
      <w:lang w:val="es-ES" w:eastAsia="ar-SA"/>
    </w:rPr>
  </w:style>
  <w:style w:type="paragraph" w:customStyle="1" w:styleId="Listaconvietas1">
    <w:name w:val="Lista con viñetas1"/>
    <w:basedOn w:val="Normal"/>
    <w:pPr>
      <w:spacing w:after="60"/>
    </w:pPr>
  </w:style>
  <w:style w:type="paragraph" w:styleId="Encabezado">
    <w:name w:val="header"/>
    <w:basedOn w:val="Normal"/>
    <w:pPr>
      <w:suppressLineNumbers/>
      <w:tabs>
        <w:tab w:val="center" w:pos="4680"/>
        <w:tab w:val="right" w:pos="9360"/>
      </w:tabs>
      <w:spacing w:after="0" w:line="100" w:lineRule="atLeast"/>
    </w:pPr>
  </w:style>
  <w:style w:type="paragraph" w:styleId="Piedepgina">
    <w:name w:val="footer"/>
    <w:basedOn w:val="Normal"/>
    <w:pPr>
      <w:suppressLineNumbers/>
      <w:tabs>
        <w:tab w:val="center" w:pos="4819"/>
        <w:tab w:val="right" w:pos="9638"/>
      </w:tabs>
      <w:spacing w:before="200" w:after="0" w:line="100" w:lineRule="atLeast"/>
      <w:jc w:val="right"/>
    </w:pPr>
    <w:rPr>
      <w:rFonts w:ascii="Arial Black" w:hAnsi="Arial Black"/>
      <w:color w:val="1F4E79"/>
      <w:sz w:val="20"/>
    </w:rPr>
  </w:style>
  <w:style w:type="paragraph" w:customStyle="1" w:styleId="Textonotapie1">
    <w:name w:val="Texto nota pie1"/>
    <w:basedOn w:val="Normal"/>
    <w:pPr>
      <w:spacing w:before="140" w:after="0" w:line="100" w:lineRule="atLeast"/>
    </w:pPr>
    <w:rPr>
      <w:i/>
      <w:iCs/>
      <w:sz w:val="14"/>
    </w:rPr>
  </w:style>
  <w:style w:type="paragraph" w:customStyle="1" w:styleId="Decimalesdeltextodelatabla">
    <w:name w:val="Decimales del texto de la tabla"/>
    <w:basedOn w:val="Normal"/>
    <w:pPr>
      <w:tabs>
        <w:tab w:val="decimal" w:pos="936"/>
      </w:tabs>
      <w:spacing w:before="120" w:after="120" w:line="100" w:lineRule="atLeast"/>
    </w:pPr>
  </w:style>
  <w:style w:type="paragraph" w:styleId="Firma">
    <w:name w:val="Signature"/>
    <w:basedOn w:val="Normal"/>
    <w:pPr>
      <w:suppressLineNumbers/>
      <w:spacing w:before="960" w:after="0" w:line="100" w:lineRule="atLeast"/>
    </w:pPr>
  </w:style>
  <w:style w:type="paragraph" w:styleId="NormalWeb">
    <w:name w:val="Normal (Web)"/>
    <w:basedOn w:val="Normal"/>
    <w:uiPriority w:val="99"/>
    <w:pPr>
      <w:spacing w:before="100" w:after="100" w:line="100" w:lineRule="atLeast"/>
    </w:pPr>
    <w:rPr>
      <w:rFonts w:ascii="Times New Roman" w:eastAsia="Times New Roman" w:hAnsi="Times New Roman" w:cs="Times New Roman"/>
      <w:color w:val="00000A"/>
      <w:sz w:val="24"/>
      <w:lang w:val="es-AR"/>
    </w:r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link w:val="TextodegloboCar1"/>
    <w:uiPriority w:val="99"/>
    <w:semiHidden/>
    <w:unhideWhenUsed/>
    <w:rsid w:val="004E2A47"/>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4E2A47"/>
    <w:rPr>
      <w:rFonts w:ascii="Tahoma" w:eastAsia="SimSun" w:hAnsi="Tahoma" w:cs="Tahoma"/>
      <w:sz w:val="16"/>
      <w:szCs w:val="16"/>
      <w:lang w:val="es-ES" w:eastAsia="ar-SA"/>
    </w:rPr>
  </w:style>
  <w:style w:type="character" w:styleId="Textoennegrita">
    <w:name w:val="Strong"/>
    <w:basedOn w:val="Fuentedeprrafopredeter"/>
    <w:uiPriority w:val="22"/>
    <w:qFormat/>
    <w:rsid w:val="0000431A"/>
    <w:rPr>
      <w:b/>
      <w:bCs/>
    </w:rPr>
  </w:style>
  <w:style w:type="paragraph" w:styleId="Prrafodelista">
    <w:name w:val="List Paragraph"/>
    <w:basedOn w:val="Normal"/>
    <w:uiPriority w:val="34"/>
    <w:qFormat/>
    <w:rsid w:val="00693CB1"/>
    <w:pPr>
      <w:ind w:left="720"/>
      <w:contextualSpacing/>
    </w:pPr>
  </w:style>
  <w:style w:type="table" w:styleId="Tablaconcuadrcula">
    <w:name w:val="Table Grid"/>
    <w:basedOn w:val="Tablanormal"/>
    <w:uiPriority w:val="59"/>
    <w:rsid w:val="00311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109C3"/>
    <w:rPr>
      <w:color w:val="800080" w:themeColor="followedHyperlink"/>
      <w:u w:val="single"/>
    </w:rPr>
  </w:style>
  <w:style w:type="character" w:styleId="nfasis">
    <w:name w:val="Emphasis"/>
    <w:basedOn w:val="Fuentedeprrafopredeter"/>
    <w:uiPriority w:val="20"/>
    <w:qFormat/>
    <w:rsid w:val="006879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6129">
      <w:bodyDiv w:val="1"/>
      <w:marLeft w:val="0"/>
      <w:marRight w:val="0"/>
      <w:marTop w:val="0"/>
      <w:marBottom w:val="0"/>
      <w:divBdr>
        <w:top w:val="none" w:sz="0" w:space="0" w:color="auto"/>
        <w:left w:val="none" w:sz="0" w:space="0" w:color="auto"/>
        <w:bottom w:val="none" w:sz="0" w:space="0" w:color="auto"/>
        <w:right w:val="none" w:sz="0" w:space="0" w:color="auto"/>
      </w:divBdr>
    </w:div>
    <w:div w:id="35087638">
      <w:bodyDiv w:val="1"/>
      <w:marLeft w:val="0"/>
      <w:marRight w:val="0"/>
      <w:marTop w:val="0"/>
      <w:marBottom w:val="0"/>
      <w:divBdr>
        <w:top w:val="none" w:sz="0" w:space="0" w:color="auto"/>
        <w:left w:val="none" w:sz="0" w:space="0" w:color="auto"/>
        <w:bottom w:val="none" w:sz="0" w:space="0" w:color="auto"/>
        <w:right w:val="none" w:sz="0" w:space="0" w:color="auto"/>
      </w:divBdr>
    </w:div>
    <w:div w:id="61686296">
      <w:bodyDiv w:val="1"/>
      <w:marLeft w:val="0"/>
      <w:marRight w:val="0"/>
      <w:marTop w:val="0"/>
      <w:marBottom w:val="0"/>
      <w:divBdr>
        <w:top w:val="none" w:sz="0" w:space="0" w:color="auto"/>
        <w:left w:val="none" w:sz="0" w:space="0" w:color="auto"/>
        <w:bottom w:val="none" w:sz="0" w:space="0" w:color="auto"/>
        <w:right w:val="none" w:sz="0" w:space="0" w:color="auto"/>
      </w:divBdr>
    </w:div>
    <w:div w:id="83458825">
      <w:bodyDiv w:val="1"/>
      <w:marLeft w:val="0"/>
      <w:marRight w:val="0"/>
      <w:marTop w:val="0"/>
      <w:marBottom w:val="0"/>
      <w:divBdr>
        <w:top w:val="none" w:sz="0" w:space="0" w:color="auto"/>
        <w:left w:val="none" w:sz="0" w:space="0" w:color="auto"/>
        <w:bottom w:val="none" w:sz="0" w:space="0" w:color="auto"/>
        <w:right w:val="none" w:sz="0" w:space="0" w:color="auto"/>
      </w:divBdr>
    </w:div>
    <w:div w:id="225070527">
      <w:bodyDiv w:val="1"/>
      <w:marLeft w:val="0"/>
      <w:marRight w:val="0"/>
      <w:marTop w:val="0"/>
      <w:marBottom w:val="0"/>
      <w:divBdr>
        <w:top w:val="none" w:sz="0" w:space="0" w:color="auto"/>
        <w:left w:val="none" w:sz="0" w:space="0" w:color="auto"/>
        <w:bottom w:val="none" w:sz="0" w:space="0" w:color="auto"/>
        <w:right w:val="none" w:sz="0" w:space="0" w:color="auto"/>
      </w:divBdr>
    </w:div>
    <w:div w:id="227882835">
      <w:bodyDiv w:val="1"/>
      <w:marLeft w:val="0"/>
      <w:marRight w:val="0"/>
      <w:marTop w:val="0"/>
      <w:marBottom w:val="0"/>
      <w:divBdr>
        <w:top w:val="none" w:sz="0" w:space="0" w:color="auto"/>
        <w:left w:val="none" w:sz="0" w:space="0" w:color="auto"/>
        <w:bottom w:val="none" w:sz="0" w:space="0" w:color="auto"/>
        <w:right w:val="none" w:sz="0" w:space="0" w:color="auto"/>
      </w:divBdr>
    </w:div>
    <w:div w:id="328799943">
      <w:bodyDiv w:val="1"/>
      <w:marLeft w:val="0"/>
      <w:marRight w:val="0"/>
      <w:marTop w:val="0"/>
      <w:marBottom w:val="0"/>
      <w:divBdr>
        <w:top w:val="none" w:sz="0" w:space="0" w:color="auto"/>
        <w:left w:val="none" w:sz="0" w:space="0" w:color="auto"/>
        <w:bottom w:val="none" w:sz="0" w:space="0" w:color="auto"/>
        <w:right w:val="none" w:sz="0" w:space="0" w:color="auto"/>
      </w:divBdr>
    </w:div>
    <w:div w:id="452021851">
      <w:bodyDiv w:val="1"/>
      <w:marLeft w:val="0"/>
      <w:marRight w:val="0"/>
      <w:marTop w:val="0"/>
      <w:marBottom w:val="0"/>
      <w:divBdr>
        <w:top w:val="none" w:sz="0" w:space="0" w:color="auto"/>
        <w:left w:val="none" w:sz="0" w:space="0" w:color="auto"/>
        <w:bottom w:val="none" w:sz="0" w:space="0" w:color="auto"/>
        <w:right w:val="none" w:sz="0" w:space="0" w:color="auto"/>
      </w:divBdr>
    </w:div>
    <w:div w:id="472526531">
      <w:bodyDiv w:val="1"/>
      <w:marLeft w:val="0"/>
      <w:marRight w:val="0"/>
      <w:marTop w:val="0"/>
      <w:marBottom w:val="0"/>
      <w:divBdr>
        <w:top w:val="none" w:sz="0" w:space="0" w:color="auto"/>
        <w:left w:val="none" w:sz="0" w:space="0" w:color="auto"/>
        <w:bottom w:val="none" w:sz="0" w:space="0" w:color="auto"/>
        <w:right w:val="none" w:sz="0" w:space="0" w:color="auto"/>
      </w:divBdr>
    </w:div>
    <w:div w:id="625505257">
      <w:bodyDiv w:val="1"/>
      <w:marLeft w:val="0"/>
      <w:marRight w:val="0"/>
      <w:marTop w:val="0"/>
      <w:marBottom w:val="0"/>
      <w:divBdr>
        <w:top w:val="none" w:sz="0" w:space="0" w:color="auto"/>
        <w:left w:val="none" w:sz="0" w:space="0" w:color="auto"/>
        <w:bottom w:val="none" w:sz="0" w:space="0" w:color="auto"/>
        <w:right w:val="none" w:sz="0" w:space="0" w:color="auto"/>
      </w:divBdr>
    </w:div>
    <w:div w:id="626593931">
      <w:bodyDiv w:val="1"/>
      <w:marLeft w:val="0"/>
      <w:marRight w:val="0"/>
      <w:marTop w:val="0"/>
      <w:marBottom w:val="0"/>
      <w:divBdr>
        <w:top w:val="none" w:sz="0" w:space="0" w:color="auto"/>
        <w:left w:val="none" w:sz="0" w:space="0" w:color="auto"/>
        <w:bottom w:val="none" w:sz="0" w:space="0" w:color="auto"/>
        <w:right w:val="none" w:sz="0" w:space="0" w:color="auto"/>
      </w:divBdr>
    </w:div>
    <w:div w:id="642394944">
      <w:bodyDiv w:val="1"/>
      <w:marLeft w:val="0"/>
      <w:marRight w:val="0"/>
      <w:marTop w:val="0"/>
      <w:marBottom w:val="0"/>
      <w:divBdr>
        <w:top w:val="none" w:sz="0" w:space="0" w:color="auto"/>
        <w:left w:val="none" w:sz="0" w:space="0" w:color="auto"/>
        <w:bottom w:val="none" w:sz="0" w:space="0" w:color="auto"/>
        <w:right w:val="none" w:sz="0" w:space="0" w:color="auto"/>
      </w:divBdr>
      <w:divsChild>
        <w:div w:id="778063325">
          <w:marLeft w:val="0"/>
          <w:marRight w:val="0"/>
          <w:marTop w:val="375"/>
          <w:marBottom w:val="0"/>
          <w:divBdr>
            <w:top w:val="none" w:sz="0" w:space="0" w:color="auto"/>
            <w:left w:val="none" w:sz="0" w:space="0" w:color="auto"/>
            <w:bottom w:val="none" w:sz="0" w:space="0" w:color="auto"/>
            <w:right w:val="none" w:sz="0" w:space="0" w:color="auto"/>
          </w:divBdr>
        </w:div>
        <w:div w:id="1063288618">
          <w:marLeft w:val="0"/>
          <w:marRight w:val="0"/>
          <w:marTop w:val="375"/>
          <w:marBottom w:val="375"/>
          <w:divBdr>
            <w:top w:val="none" w:sz="0" w:space="0" w:color="auto"/>
            <w:left w:val="none" w:sz="0" w:space="0" w:color="auto"/>
            <w:bottom w:val="none" w:sz="0" w:space="0" w:color="auto"/>
            <w:right w:val="none" w:sz="0" w:space="0" w:color="auto"/>
          </w:divBdr>
          <w:divsChild>
            <w:div w:id="1219781301">
              <w:marLeft w:val="0"/>
              <w:marRight w:val="0"/>
              <w:marTop w:val="0"/>
              <w:marBottom w:val="0"/>
              <w:divBdr>
                <w:top w:val="none" w:sz="0" w:space="0" w:color="auto"/>
                <w:left w:val="none" w:sz="0" w:space="0" w:color="auto"/>
                <w:bottom w:val="none" w:sz="0" w:space="0" w:color="auto"/>
                <w:right w:val="none" w:sz="0" w:space="0" w:color="auto"/>
              </w:divBdr>
            </w:div>
            <w:div w:id="1291086710">
              <w:marLeft w:val="0"/>
              <w:marRight w:val="0"/>
              <w:marTop w:val="0"/>
              <w:marBottom w:val="0"/>
              <w:divBdr>
                <w:top w:val="none" w:sz="0" w:space="0" w:color="auto"/>
                <w:left w:val="none" w:sz="0" w:space="0" w:color="auto"/>
                <w:bottom w:val="none" w:sz="0" w:space="0" w:color="auto"/>
                <w:right w:val="none" w:sz="0" w:space="0" w:color="auto"/>
              </w:divBdr>
              <w:divsChild>
                <w:div w:id="1723291393">
                  <w:marLeft w:val="0"/>
                  <w:marRight w:val="0"/>
                  <w:marTop w:val="0"/>
                  <w:marBottom w:val="150"/>
                  <w:divBdr>
                    <w:top w:val="none" w:sz="0" w:space="0" w:color="auto"/>
                    <w:left w:val="none" w:sz="0" w:space="0" w:color="auto"/>
                    <w:bottom w:val="none" w:sz="0" w:space="0" w:color="auto"/>
                    <w:right w:val="none" w:sz="0" w:space="0" w:color="auto"/>
                  </w:divBdr>
                </w:div>
                <w:div w:id="1778016481">
                  <w:marLeft w:val="0"/>
                  <w:marRight w:val="0"/>
                  <w:marTop w:val="0"/>
                  <w:marBottom w:val="150"/>
                  <w:divBdr>
                    <w:top w:val="none" w:sz="0" w:space="0" w:color="auto"/>
                    <w:left w:val="none" w:sz="0" w:space="0" w:color="auto"/>
                    <w:bottom w:val="none" w:sz="0" w:space="0" w:color="auto"/>
                    <w:right w:val="none" w:sz="0" w:space="0" w:color="auto"/>
                  </w:divBdr>
                </w:div>
                <w:div w:id="975722690">
                  <w:marLeft w:val="0"/>
                  <w:marRight w:val="0"/>
                  <w:marTop w:val="0"/>
                  <w:marBottom w:val="150"/>
                  <w:divBdr>
                    <w:top w:val="none" w:sz="0" w:space="0" w:color="auto"/>
                    <w:left w:val="none" w:sz="0" w:space="0" w:color="auto"/>
                    <w:bottom w:val="none" w:sz="0" w:space="0" w:color="auto"/>
                    <w:right w:val="none" w:sz="0" w:space="0" w:color="auto"/>
                  </w:divBdr>
                </w:div>
                <w:div w:id="776412774">
                  <w:marLeft w:val="0"/>
                  <w:marRight w:val="0"/>
                  <w:marTop w:val="0"/>
                  <w:marBottom w:val="150"/>
                  <w:divBdr>
                    <w:top w:val="none" w:sz="0" w:space="0" w:color="auto"/>
                    <w:left w:val="none" w:sz="0" w:space="0" w:color="auto"/>
                    <w:bottom w:val="none" w:sz="0" w:space="0" w:color="auto"/>
                    <w:right w:val="none" w:sz="0" w:space="0" w:color="auto"/>
                  </w:divBdr>
                </w:div>
                <w:div w:id="1332562289">
                  <w:marLeft w:val="0"/>
                  <w:marRight w:val="0"/>
                  <w:marTop w:val="0"/>
                  <w:marBottom w:val="150"/>
                  <w:divBdr>
                    <w:top w:val="none" w:sz="0" w:space="0" w:color="auto"/>
                    <w:left w:val="none" w:sz="0" w:space="0" w:color="auto"/>
                    <w:bottom w:val="none" w:sz="0" w:space="0" w:color="auto"/>
                    <w:right w:val="none" w:sz="0" w:space="0" w:color="auto"/>
                  </w:divBdr>
                </w:div>
                <w:div w:id="563485991">
                  <w:marLeft w:val="0"/>
                  <w:marRight w:val="0"/>
                  <w:marTop w:val="0"/>
                  <w:marBottom w:val="150"/>
                  <w:divBdr>
                    <w:top w:val="none" w:sz="0" w:space="0" w:color="auto"/>
                    <w:left w:val="none" w:sz="0" w:space="0" w:color="auto"/>
                    <w:bottom w:val="none" w:sz="0" w:space="0" w:color="auto"/>
                    <w:right w:val="none" w:sz="0" w:space="0" w:color="auto"/>
                  </w:divBdr>
                </w:div>
                <w:div w:id="1987929854">
                  <w:marLeft w:val="0"/>
                  <w:marRight w:val="0"/>
                  <w:marTop w:val="0"/>
                  <w:marBottom w:val="150"/>
                  <w:divBdr>
                    <w:top w:val="none" w:sz="0" w:space="0" w:color="auto"/>
                    <w:left w:val="none" w:sz="0" w:space="0" w:color="auto"/>
                    <w:bottom w:val="none" w:sz="0" w:space="0" w:color="auto"/>
                    <w:right w:val="none" w:sz="0" w:space="0" w:color="auto"/>
                  </w:divBdr>
                </w:div>
                <w:div w:id="1122304351">
                  <w:marLeft w:val="0"/>
                  <w:marRight w:val="0"/>
                  <w:marTop w:val="0"/>
                  <w:marBottom w:val="150"/>
                  <w:divBdr>
                    <w:top w:val="none" w:sz="0" w:space="0" w:color="auto"/>
                    <w:left w:val="none" w:sz="0" w:space="0" w:color="auto"/>
                    <w:bottom w:val="none" w:sz="0" w:space="0" w:color="auto"/>
                    <w:right w:val="none" w:sz="0" w:space="0" w:color="auto"/>
                  </w:divBdr>
                </w:div>
                <w:div w:id="369426966">
                  <w:marLeft w:val="0"/>
                  <w:marRight w:val="0"/>
                  <w:marTop w:val="0"/>
                  <w:marBottom w:val="150"/>
                  <w:divBdr>
                    <w:top w:val="none" w:sz="0" w:space="0" w:color="auto"/>
                    <w:left w:val="none" w:sz="0" w:space="0" w:color="auto"/>
                    <w:bottom w:val="none" w:sz="0" w:space="0" w:color="auto"/>
                    <w:right w:val="none" w:sz="0" w:space="0" w:color="auto"/>
                  </w:divBdr>
                </w:div>
                <w:div w:id="274945855">
                  <w:marLeft w:val="0"/>
                  <w:marRight w:val="0"/>
                  <w:marTop w:val="0"/>
                  <w:marBottom w:val="150"/>
                  <w:divBdr>
                    <w:top w:val="none" w:sz="0" w:space="0" w:color="auto"/>
                    <w:left w:val="none" w:sz="0" w:space="0" w:color="auto"/>
                    <w:bottom w:val="none" w:sz="0" w:space="0" w:color="auto"/>
                    <w:right w:val="none" w:sz="0" w:space="0" w:color="auto"/>
                  </w:divBdr>
                </w:div>
                <w:div w:id="1019546138">
                  <w:marLeft w:val="0"/>
                  <w:marRight w:val="0"/>
                  <w:marTop w:val="0"/>
                  <w:marBottom w:val="150"/>
                  <w:divBdr>
                    <w:top w:val="none" w:sz="0" w:space="0" w:color="auto"/>
                    <w:left w:val="none" w:sz="0" w:space="0" w:color="auto"/>
                    <w:bottom w:val="none" w:sz="0" w:space="0" w:color="auto"/>
                    <w:right w:val="none" w:sz="0" w:space="0" w:color="auto"/>
                  </w:divBdr>
                </w:div>
                <w:div w:id="505288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1951714">
      <w:bodyDiv w:val="1"/>
      <w:marLeft w:val="0"/>
      <w:marRight w:val="0"/>
      <w:marTop w:val="0"/>
      <w:marBottom w:val="0"/>
      <w:divBdr>
        <w:top w:val="none" w:sz="0" w:space="0" w:color="auto"/>
        <w:left w:val="none" w:sz="0" w:space="0" w:color="auto"/>
        <w:bottom w:val="none" w:sz="0" w:space="0" w:color="auto"/>
        <w:right w:val="none" w:sz="0" w:space="0" w:color="auto"/>
      </w:divBdr>
    </w:div>
    <w:div w:id="730345281">
      <w:bodyDiv w:val="1"/>
      <w:marLeft w:val="0"/>
      <w:marRight w:val="0"/>
      <w:marTop w:val="0"/>
      <w:marBottom w:val="0"/>
      <w:divBdr>
        <w:top w:val="none" w:sz="0" w:space="0" w:color="auto"/>
        <w:left w:val="none" w:sz="0" w:space="0" w:color="auto"/>
        <w:bottom w:val="none" w:sz="0" w:space="0" w:color="auto"/>
        <w:right w:val="none" w:sz="0" w:space="0" w:color="auto"/>
      </w:divBdr>
    </w:div>
    <w:div w:id="752967074">
      <w:bodyDiv w:val="1"/>
      <w:marLeft w:val="0"/>
      <w:marRight w:val="0"/>
      <w:marTop w:val="0"/>
      <w:marBottom w:val="0"/>
      <w:divBdr>
        <w:top w:val="none" w:sz="0" w:space="0" w:color="auto"/>
        <w:left w:val="none" w:sz="0" w:space="0" w:color="auto"/>
        <w:bottom w:val="none" w:sz="0" w:space="0" w:color="auto"/>
        <w:right w:val="none" w:sz="0" w:space="0" w:color="auto"/>
      </w:divBdr>
    </w:div>
    <w:div w:id="863711279">
      <w:bodyDiv w:val="1"/>
      <w:marLeft w:val="0"/>
      <w:marRight w:val="0"/>
      <w:marTop w:val="0"/>
      <w:marBottom w:val="0"/>
      <w:divBdr>
        <w:top w:val="none" w:sz="0" w:space="0" w:color="auto"/>
        <w:left w:val="none" w:sz="0" w:space="0" w:color="auto"/>
        <w:bottom w:val="none" w:sz="0" w:space="0" w:color="auto"/>
        <w:right w:val="none" w:sz="0" w:space="0" w:color="auto"/>
      </w:divBdr>
    </w:div>
    <w:div w:id="983896920">
      <w:bodyDiv w:val="1"/>
      <w:marLeft w:val="0"/>
      <w:marRight w:val="0"/>
      <w:marTop w:val="0"/>
      <w:marBottom w:val="0"/>
      <w:divBdr>
        <w:top w:val="none" w:sz="0" w:space="0" w:color="auto"/>
        <w:left w:val="none" w:sz="0" w:space="0" w:color="auto"/>
        <w:bottom w:val="none" w:sz="0" w:space="0" w:color="auto"/>
        <w:right w:val="none" w:sz="0" w:space="0" w:color="auto"/>
      </w:divBdr>
    </w:div>
    <w:div w:id="1105274191">
      <w:bodyDiv w:val="1"/>
      <w:marLeft w:val="0"/>
      <w:marRight w:val="0"/>
      <w:marTop w:val="0"/>
      <w:marBottom w:val="0"/>
      <w:divBdr>
        <w:top w:val="none" w:sz="0" w:space="0" w:color="auto"/>
        <w:left w:val="none" w:sz="0" w:space="0" w:color="auto"/>
        <w:bottom w:val="none" w:sz="0" w:space="0" w:color="auto"/>
        <w:right w:val="none" w:sz="0" w:space="0" w:color="auto"/>
      </w:divBdr>
    </w:div>
    <w:div w:id="1162085598">
      <w:bodyDiv w:val="1"/>
      <w:marLeft w:val="0"/>
      <w:marRight w:val="0"/>
      <w:marTop w:val="0"/>
      <w:marBottom w:val="0"/>
      <w:divBdr>
        <w:top w:val="none" w:sz="0" w:space="0" w:color="auto"/>
        <w:left w:val="none" w:sz="0" w:space="0" w:color="auto"/>
        <w:bottom w:val="none" w:sz="0" w:space="0" w:color="auto"/>
        <w:right w:val="none" w:sz="0" w:space="0" w:color="auto"/>
      </w:divBdr>
    </w:div>
    <w:div w:id="1164904104">
      <w:bodyDiv w:val="1"/>
      <w:marLeft w:val="0"/>
      <w:marRight w:val="0"/>
      <w:marTop w:val="0"/>
      <w:marBottom w:val="0"/>
      <w:divBdr>
        <w:top w:val="none" w:sz="0" w:space="0" w:color="auto"/>
        <w:left w:val="none" w:sz="0" w:space="0" w:color="auto"/>
        <w:bottom w:val="none" w:sz="0" w:space="0" w:color="auto"/>
        <w:right w:val="none" w:sz="0" w:space="0" w:color="auto"/>
      </w:divBdr>
    </w:div>
    <w:div w:id="1299804964">
      <w:bodyDiv w:val="1"/>
      <w:marLeft w:val="0"/>
      <w:marRight w:val="0"/>
      <w:marTop w:val="0"/>
      <w:marBottom w:val="0"/>
      <w:divBdr>
        <w:top w:val="none" w:sz="0" w:space="0" w:color="auto"/>
        <w:left w:val="none" w:sz="0" w:space="0" w:color="auto"/>
        <w:bottom w:val="none" w:sz="0" w:space="0" w:color="auto"/>
        <w:right w:val="none" w:sz="0" w:space="0" w:color="auto"/>
      </w:divBdr>
    </w:div>
    <w:div w:id="1313174490">
      <w:bodyDiv w:val="1"/>
      <w:marLeft w:val="0"/>
      <w:marRight w:val="0"/>
      <w:marTop w:val="0"/>
      <w:marBottom w:val="0"/>
      <w:divBdr>
        <w:top w:val="none" w:sz="0" w:space="0" w:color="auto"/>
        <w:left w:val="none" w:sz="0" w:space="0" w:color="auto"/>
        <w:bottom w:val="none" w:sz="0" w:space="0" w:color="auto"/>
        <w:right w:val="none" w:sz="0" w:space="0" w:color="auto"/>
      </w:divBdr>
    </w:div>
    <w:div w:id="1317496257">
      <w:bodyDiv w:val="1"/>
      <w:marLeft w:val="0"/>
      <w:marRight w:val="0"/>
      <w:marTop w:val="0"/>
      <w:marBottom w:val="0"/>
      <w:divBdr>
        <w:top w:val="none" w:sz="0" w:space="0" w:color="auto"/>
        <w:left w:val="none" w:sz="0" w:space="0" w:color="auto"/>
        <w:bottom w:val="none" w:sz="0" w:space="0" w:color="auto"/>
        <w:right w:val="none" w:sz="0" w:space="0" w:color="auto"/>
      </w:divBdr>
    </w:div>
    <w:div w:id="1382094959">
      <w:bodyDiv w:val="1"/>
      <w:marLeft w:val="0"/>
      <w:marRight w:val="0"/>
      <w:marTop w:val="0"/>
      <w:marBottom w:val="0"/>
      <w:divBdr>
        <w:top w:val="none" w:sz="0" w:space="0" w:color="auto"/>
        <w:left w:val="none" w:sz="0" w:space="0" w:color="auto"/>
        <w:bottom w:val="none" w:sz="0" w:space="0" w:color="auto"/>
        <w:right w:val="none" w:sz="0" w:space="0" w:color="auto"/>
      </w:divBdr>
    </w:div>
    <w:div w:id="1443456104">
      <w:bodyDiv w:val="1"/>
      <w:marLeft w:val="0"/>
      <w:marRight w:val="0"/>
      <w:marTop w:val="0"/>
      <w:marBottom w:val="0"/>
      <w:divBdr>
        <w:top w:val="none" w:sz="0" w:space="0" w:color="auto"/>
        <w:left w:val="none" w:sz="0" w:space="0" w:color="auto"/>
        <w:bottom w:val="none" w:sz="0" w:space="0" w:color="auto"/>
        <w:right w:val="none" w:sz="0" w:space="0" w:color="auto"/>
      </w:divBdr>
    </w:div>
    <w:div w:id="1465807477">
      <w:bodyDiv w:val="1"/>
      <w:marLeft w:val="0"/>
      <w:marRight w:val="0"/>
      <w:marTop w:val="0"/>
      <w:marBottom w:val="0"/>
      <w:divBdr>
        <w:top w:val="none" w:sz="0" w:space="0" w:color="auto"/>
        <w:left w:val="none" w:sz="0" w:space="0" w:color="auto"/>
        <w:bottom w:val="none" w:sz="0" w:space="0" w:color="auto"/>
        <w:right w:val="none" w:sz="0" w:space="0" w:color="auto"/>
      </w:divBdr>
    </w:div>
    <w:div w:id="1479493526">
      <w:bodyDiv w:val="1"/>
      <w:marLeft w:val="0"/>
      <w:marRight w:val="0"/>
      <w:marTop w:val="0"/>
      <w:marBottom w:val="0"/>
      <w:divBdr>
        <w:top w:val="none" w:sz="0" w:space="0" w:color="auto"/>
        <w:left w:val="none" w:sz="0" w:space="0" w:color="auto"/>
        <w:bottom w:val="none" w:sz="0" w:space="0" w:color="auto"/>
        <w:right w:val="none" w:sz="0" w:space="0" w:color="auto"/>
      </w:divBdr>
    </w:div>
    <w:div w:id="1523128249">
      <w:bodyDiv w:val="1"/>
      <w:marLeft w:val="0"/>
      <w:marRight w:val="0"/>
      <w:marTop w:val="0"/>
      <w:marBottom w:val="0"/>
      <w:divBdr>
        <w:top w:val="none" w:sz="0" w:space="0" w:color="auto"/>
        <w:left w:val="none" w:sz="0" w:space="0" w:color="auto"/>
        <w:bottom w:val="none" w:sz="0" w:space="0" w:color="auto"/>
        <w:right w:val="none" w:sz="0" w:space="0" w:color="auto"/>
      </w:divBdr>
    </w:div>
    <w:div w:id="1576237705">
      <w:bodyDiv w:val="1"/>
      <w:marLeft w:val="0"/>
      <w:marRight w:val="0"/>
      <w:marTop w:val="0"/>
      <w:marBottom w:val="0"/>
      <w:divBdr>
        <w:top w:val="none" w:sz="0" w:space="0" w:color="auto"/>
        <w:left w:val="none" w:sz="0" w:space="0" w:color="auto"/>
        <w:bottom w:val="none" w:sz="0" w:space="0" w:color="auto"/>
        <w:right w:val="none" w:sz="0" w:space="0" w:color="auto"/>
      </w:divBdr>
    </w:div>
    <w:div w:id="1692416150">
      <w:bodyDiv w:val="1"/>
      <w:marLeft w:val="0"/>
      <w:marRight w:val="0"/>
      <w:marTop w:val="0"/>
      <w:marBottom w:val="0"/>
      <w:divBdr>
        <w:top w:val="none" w:sz="0" w:space="0" w:color="auto"/>
        <w:left w:val="none" w:sz="0" w:space="0" w:color="auto"/>
        <w:bottom w:val="none" w:sz="0" w:space="0" w:color="auto"/>
        <w:right w:val="none" w:sz="0" w:space="0" w:color="auto"/>
      </w:divBdr>
    </w:div>
    <w:div w:id="1725516984">
      <w:bodyDiv w:val="1"/>
      <w:marLeft w:val="0"/>
      <w:marRight w:val="0"/>
      <w:marTop w:val="0"/>
      <w:marBottom w:val="0"/>
      <w:divBdr>
        <w:top w:val="none" w:sz="0" w:space="0" w:color="auto"/>
        <w:left w:val="none" w:sz="0" w:space="0" w:color="auto"/>
        <w:bottom w:val="none" w:sz="0" w:space="0" w:color="auto"/>
        <w:right w:val="none" w:sz="0" w:space="0" w:color="auto"/>
      </w:divBdr>
    </w:div>
    <w:div w:id="1852182985">
      <w:bodyDiv w:val="1"/>
      <w:marLeft w:val="0"/>
      <w:marRight w:val="0"/>
      <w:marTop w:val="0"/>
      <w:marBottom w:val="0"/>
      <w:divBdr>
        <w:top w:val="none" w:sz="0" w:space="0" w:color="auto"/>
        <w:left w:val="none" w:sz="0" w:space="0" w:color="auto"/>
        <w:bottom w:val="none" w:sz="0" w:space="0" w:color="auto"/>
        <w:right w:val="none" w:sz="0" w:space="0" w:color="auto"/>
      </w:divBdr>
    </w:div>
    <w:div w:id="1913613912">
      <w:bodyDiv w:val="1"/>
      <w:marLeft w:val="0"/>
      <w:marRight w:val="0"/>
      <w:marTop w:val="0"/>
      <w:marBottom w:val="0"/>
      <w:divBdr>
        <w:top w:val="none" w:sz="0" w:space="0" w:color="auto"/>
        <w:left w:val="none" w:sz="0" w:space="0" w:color="auto"/>
        <w:bottom w:val="none" w:sz="0" w:space="0" w:color="auto"/>
        <w:right w:val="none" w:sz="0" w:space="0" w:color="auto"/>
      </w:divBdr>
    </w:div>
    <w:div w:id="21433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zorraquinmenese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rraquinmeneses.com/" TargetMode="External"/><Relationship Id="rId5" Type="http://schemas.openxmlformats.org/officeDocument/2006/relationships/webSettings" Target="webSettings.xml"/><Relationship Id="rId10" Type="http://schemas.openxmlformats.org/officeDocument/2006/relationships/hyperlink" Target="https://www.elrural.com/canal-rural/noticias-fin-de-semana/rural-noticias-edicion-domingo-11-02-2018-11022018" TargetMode="External"/><Relationship Id="rId4" Type="http://schemas.openxmlformats.org/officeDocument/2006/relationships/settings" Target="settings.xml"/><Relationship Id="rId9" Type="http://schemas.openxmlformats.org/officeDocument/2006/relationships/hyperlink" Target="https://www.elrural.com/canal-rural/noticias-fin-de-semana/rural-noticias-edicion-sabado-10-02-2018-100220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6527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@ByELDI</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Colombres</dc:creator>
  <cp:lastModifiedBy>Juan Vaca</cp:lastModifiedBy>
  <cp:revision>2</cp:revision>
  <cp:lastPrinted>2017-06-18T23:08:00Z</cp:lastPrinted>
  <dcterms:created xsi:type="dcterms:W3CDTF">2018-02-20T02:52:00Z</dcterms:created>
  <dcterms:modified xsi:type="dcterms:W3CDTF">2018-02-20T02:52:00Z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APUNTES PARA EMPRESAS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